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18673" w14:textId="29AEA023" w:rsidR="000B14B9" w:rsidRDefault="00FF1143">
      <w:pPr>
        <w:pStyle w:val="Heading1"/>
        <w:rPr>
          <w:rFonts w:ascii="Aptos" w:hAnsi="Aptos" w:cs="Calibri"/>
          <w:b w:val="0"/>
          <w:bCs w:val="0"/>
          <w:color w:val="auto"/>
          <w:sz w:val="22"/>
          <w:szCs w:val="22"/>
        </w:rPr>
      </w:pPr>
      <w:bookmarkStart w:id="0" w:name="X144f141511bb5ba5f668ca984ee684f9635c6cb"/>
      <w:bookmarkStart w:id="1" w:name="node-696489"/>
      <w:r w:rsidRPr="000B14B9">
        <w:rPr>
          <w:rFonts w:ascii="Aptos" w:hAnsi="Aptos" w:cs="Calibri"/>
          <w:b w:val="0"/>
          <w:bCs w:val="0"/>
          <w:color w:val="auto"/>
          <w:sz w:val="22"/>
          <w:szCs w:val="22"/>
        </w:rPr>
        <w:t xml:space="preserve"> </w:t>
      </w:r>
      <w:r w:rsidR="0099016B" w:rsidRPr="000B14B9">
        <w:rPr>
          <w:rFonts w:ascii="Aptos" w:hAnsi="Aptos" w:cs="Calibri"/>
          <w:b w:val="0"/>
          <w:bCs w:val="0"/>
          <w:color w:val="auto"/>
          <w:sz w:val="22"/>
          <w:szCs w:val="22"/>
        </w:rPr>
        <w:t xml:space="preserve">                           </w:t>
      </w:r>
      <w:r w:rsidR="000B14B9">
        <w:rPr>
          <w:rFonts w:ascii="Aptos" w:hAnsi="Aptos" w:cs="Calibri"/>
          <w:b w:val="0"/>
          <w:bCs w:val="0"/>
          <w:color w:val="auto"/>
          <w:sz w:val="22"/>
          <w:szCs w:val="22"/>
        </w:rPr>
        <w:t xml:space="preserve">    </w:t>
      </w:r>
      <w:r w:rsidR="0099016B" w:rsidRPr="000B14B9">
        <w:rPr>
          <w:rFonts w:ascii="Aptos" w:hAnsi="Aptos" w:cs="Calibri"/>
          <w:b w:val="0"/>
          <w:bCs w:val="0"/>
          <w:color w:val="auto"/>
          <w:sz w:val="22"/>
          <w:szCs w:val="22"/>
        </w:rPr>
        <w:t xml:space="preserve"> </w:t>
      </w:r>
      <w:r w:rsidR="000B14B9">
        <w:rPr>
          <w:rFonts w:ascii="Aptos" w:hAnsi="Aptos" w:cs="Calibri"/>
          <w:b w:val="0"/>
          <w:bCs w:val="0"/>
          <w:color w:val="auto"/>
          <w:sz w:val="22"/>
          <w:szCs w:val="22"/>
        </w:rPr>
        <w:t xml:space="preserve">                               </w:t>
      </w:r>
      <w:r w:rsidR="000B14B9">
        <w:rPr>
          <w:rFonts w:ascii="Aptos" w:hAnsi="Aptos" w:cs="Calibri"/>
          <w:b w:val="0"/>
          <w:bCs w:val="0"/>
          <w:noProof/>
          <w:color w:val="auto"/>
          <w:sz w:val="22"/>
          <w:szCs w:val="22"/>
        </w:rPr>
        <w:drawing>
          <wp:inline distT="0" distB="0" distL="0" distR="0" wp14:anchorId="59C10709" wp14:editId="163A4972">
            <wp:extent cx="1850717" cy="438736"/>
            <wp:effectExtent l="0" t="0" r="0" b="0"/>
            <wp:docPr id="866111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51238" cy="462566"/>
                    </a:xfrm>
                    <a:prstGeom prst="rect">
                      <a:avLst/>
                    </a:prstGeom>
                    <a:noFill/>
                    <a:ln>
                      <a:noFill/>
                    </a:ln>
                  </pic:spPr>
                </pic:pic>
              </a:graphicData>
            </a:graphic>
          </wp:inline>
        </w:drawing>
      </w:r>
    </w:p>
    <w:p w14:paraId="69C23FD7" w14:textId="633DBE6B" w:rsidR="002453DA" w:rsidRDefault="000B14B9" w:rsidP="002453DA">
      <w:pPr>
        <w:pStyle w:val="Heading1"/>
        <w:rPr>
          <w:rFonts w:ascii="Aptos" w:hAnsi="Aptos" w:cs="Calibri"/>
          <w:color w:val="auto"/>
          <w:sz w:val="20"/>
          <w:szCs w:val="20"/>
        </w:rPr>
      </w:pPr>
      <w:r w:rsidRPr="002453DA">
        <w:rPr>
          <w:rFonts w:ascii="Aptos" w:hAnsi="Aptos" w:cs="Calibri"/>
          <w:b w:val="0"/>
          <w:bCs w:val="0"/>
          <w:color w:val="auto"/>
          <w:sz w:val="20"/>
          <w:szCs w:val="20"/>
        </w:rPr>
        <w:t xml:space="preserve">                                                            </w:t>
      </w:r>
      <w:r w:rsidRPr="002453DA">
        <w:rPr>
          <w:rFonts w:ascii="Aptos" w:hAnsi="Aptos" w:cs="Calibri"/>
          <w:color w:val="auto"/>
          <w:sz w:val="20"/>
          <w:szCs w:val="20"/>
        </w:rPr>
        <w:t xml:space="preserve">       </w:t>
      </w:r>
      <w:r w:rsidR="002453DA">
        <w:rPr>
          <w:rFonts w:ascii="Aptos" w:hAnsi="Aptos" w:cs="Calibri"/>
          <w:color w:val="auto"/>
          <w:sz w:val="20"/>
          <w:szCs w:val="20"/>
        </w:rPr>
        <w:t xml:space="preserve">      </w:t>
      </w:r>
      <w:r w:rsidRPr="002453DA">
        <w:rPr>
          <w:rFonts w:ascii="Aptos" w:hAnsi="Aptos" w:cs="Calibri"/>
          <w:color w:val="auto"/>
          <w:sz w:val="20"/>
          <w:szCs w:val="20"/>
        </w:rPr>
        <w:t>Mental Capacity Act Polic</w:t>
      </w:r>
      <w:bookmarkEnd w:id="0"/>
      <w:r w:rsidRPr="002453DA">
        <w:rPr>
          <w:rFonts w:ascii="Aptos" w:hAnsi="Aptos" w:cs="Calibri"/>
          <w:color w:val="auto"/>
          <w:sz w:val="20"/>
          <w:szCs w:val="20"/>
        </w:rPr>
        <w:t>y</w:t>
      </w:r>
    </w:p>
    <w:p w14:paraId="0A5F0650" w14:textId="77777777" w:rsidR="00A570DB" w:rsidRDefault="00A570DB" w:rsidP="00A570DB">
      <w:pPr>
        <w:pStyle w:val="BodyText"/>
      </w:pPr>
    </w:p>
    <w:p w14:paraId="0E485166" w14:textId="77777777" w:rsidR="00A570DB" w:rsidRPr="00A570DB" w:rsidRDefault="00A570DB" w:rsidP="00A570DB">
      <w:pPr>
        <w:pStyle w:val="artifact-docx-previewheading1"/>
        <w:shd w:val="clear" w:color="auto" w:fill="FFFFFF"/>
        <w:spacing w:before="0" w:beforeAutospacing="0" w:after="0" w:afterAutospacing="0"/>
        <w:jc w:val="both"/>
        <w:rPr>
          <w:rFonts w:ascii="Aptos" w:hAnsi="Aptos" w:cs="Arial"/>
          <w:sz w:val="22"/>
          <w:szCs w:val="22"/>
        </w:rPr>
      </w:pPr>
      <w:r w:rsidRPr="00A570DB">
        <w:rPr>
          <w:rFonts w:ascii="Aptos" w:hAnsi="Aptos" w:cs="Calibri"/>
          <w:b/>
          <w:bCs/>
          <w:sz w:val="22"/>
          <w:szCs w:val="22"/>
        </w:rPr>
        <w:t>1. Introduction</w:t>
      </w:r>
    </w:p>
    <w:p w14:paraId="07677E84" w14:textId="77777777" w:rsid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The Mental Capacity Act 2005 (MCA) provides the legal framework for making decisions on behalf of adults aged 16 years and over who may lack the mental capacity to make a specific decision at the time it needs to be made. The Act is founded on the principle that every person has the right to make their own decisions and must be supported to do so wherever possible.</w:t>
      </w:r>
    </w:p>
    <w:p w14:paraId="7A764B30"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p>
    <w:p w14:paraId="286D33DE" w14:textId="77777777" w:rsid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At Acorns Health Care, we recognise that mental capacity practice is inseparable from human rights. Every individual has the right to be listened to, included and treated with dignity and respect. Regardless of communication needs, diagnosis or level of support, every effort will be made to understand an individual's wishes, preferences, feelings, beliefs and values so they can participate as fully as possible in decisions about their care, treatment, support and daily life.</w:t>
      </w:r>
    </w:p>
    <w:p w14:paraId="60CAA34A"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p>
    <w:p w14:paraId="006BA20C" w14:textId="77777777" w:rsid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This policy reflects Acorns Health Care's commitment to person-centred care, positive risk-taking, least restrictive practice and the protection and promotion of human rights, including the right to liberty and security, respect for private and family life, dignity and freedom from degrading treatment, and equality and non-discrimination.</w:t>
      </w:r>
    </w:p>
    <w:p w14:paraId="48D85735"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p>
    <w:p w14:paraId="3C344408" w14:textId="216908E7" w:rsid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This policy has been updated following the UK Supreme Court judgment of 2</w:t>
      </w:r>
      <w:r>
        <w:rPr>
          <w:rFonts w:ascii="Aptos" w:hAnsi="Aptos" w:cs="Arial"/>
          <w:sz w:val="22"/>
          <w:szCs w:val="22"/>
        </w:rPr>
        <w:t>nd</w:t>
      </w:r>
      <w:r w:rsidRPr="00A570DB">
        <w:rPr>
          <w:rFonts w:ascii="Aptos" w:hAnsi="Aptos" w:cs="Arial"/>
          <w:sz w:val="22"/>
          <w:szCs w:val="22"/>
        </w:rPr>
        <w:t xml:space="preserve"> June 2026</w:t>
      </w:r>
      <w:r>
        <w:rPr>
          <w:rFonts w:ascii="Aptos" w:hAnsi="Aptos" w:cs="Arial"/>
          <w:sz w:val="22"/>
          <w:szCs w:val="22"/>
        </w:rPr>
        <w:t>.</w:t>
      </w:r>
      <w:r w:rsidRPr="00A570DB">
        <w:rPr>
          <w:rFonts w:ascii="Aptos" w:hAnsi="Aptos" w:cs="Arial"/>
          <w:sz w:val="22"/>
          <w:szCs w:val="22"/>
        </w:rPr>
        <w:t xml:space="preserve"> The judgment changed the legal approach to determining whether care and living arrangements amount to a deprivation of liberty under Article 5 of the European Convention on Human Rights (ECHR). The change applies with immediate effect across the UK.</w:t>
      </w:r>
    </w:p>
    <w:p w14:paraId="29F44A4F" w14:textId="77777777" w:rsidR="00A570DB" w:rsidRDefault="00A570DB" w:rsidP="00A570DB">
      <w:pPr>
        <w:pStyle w:val="NormalWeb"/>
        <w:shd w:val="clear" w:color="auto" w:fill="FFFFFF"/>
        <w:spacing w:before="0" w:beforeAutospacing="0" w:after="0" w:afterAutospacing="0"/>
        <w:jc w:val="both"/>
        <w:rPr>
          <w:rFonts w:ascii="Aptos" w:hAnsi="Aptos" w:cs="Arial"/>
          <w:sz w:val="22"/>
          <w:szCs w:val="22"/>
        </w:rPr>
      </w:pPr>
    </w:p>
    <w:p w14:paraId="1B0ED352"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p>
    <w:p w14:paraId="3C22BE0D" w14:textId="77777777" w:rsidR="00A570DB" w:rsidRPr="00A570DB" w:rsidRDefault="00A570DB" w:rsidP="00A570DB">
      <w:pPr>
        <w:pStyle w:val="artifact-docx-previewheading1"/>
        <w:shd w:val="clear" w:color="auto" w:fill="FFFFFF"/>
        <w:spacing w:before="0" w:beforeAutospacing="0" w:after="0" w:afterAutospacing="0"/>
        <w:jc w:val="both"/>
        <w:rPr>
          <w:rFonts w:ascii="Aptos" w:hAnsi="Aptos" w:cs="Arial"/>
          <w:sz w:val="22"/>
          <w:szCs w:val="22"/>
        </w:rPr>
      </w:pPr>
      <w:r w:rsidRPr="00A570DB">
        <w:rPr>
          <w:rFonts w:ascii="Aptos" w:hAnsi="Aptos" w:cs="Calibri"/>
          <w:b/>
          <w:bCs/>
          <w:sz w:val="22"/>
          <w:szCs w:val="22"/>
        </w:rPr>
        <w:t>2. Purpose</w:t>
      </w:r>
    </w:p>
    <w:p w14:paraId="1BE1C12E" w14:textId="77777777" w:rsid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Acorns Health Care is committed to promoting the rights, independence, dignity, wellbeing and inclusion of every individual we support.</w:t>
      </w:r>
    </w:p>
    <w:p w14:paraId="26ABE0A4"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p>
    <w:p w14:paraId="3EBCCDFD" w14:textId="77777777" w:rsid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The purpose of this policy is to ensure decisions are made in accordance with the Mental Capacity Act 2005 whilst empowering individuals to make as many decisions as possible about their own lives.</w:t>
      </w:r>
    </w:p>
    <w:p w14:paraId="44045793"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p>
    <w:p w14:paraId="6C37394D"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Where an individual lacks capacity to make a specific decision, Acorns Health Care will ensure any decision made on their behalf is lawful, person-centred, proportionate, clearly documented and made in their best interests.</w:t>
      </w:r>
    </w:p>
    <w:p w14:paraId="1D9E2960" w14:textId="77777777" w:rsid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Where care or support arrangements may restrict a person's liberty, Acorns Health Care will consider the person's specific circumstances, restrictions, wishes and feelings and the requirements of Article 5 ECHR, rather than applying a blanket test.</w:t>
      </w:r>
    </w:p>
    <w:p w14:paraId="6325C25B"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p>
    <w:p w14:paraId="57A5F8A7" w14:textId="77777777" w:rsidR="00A570DB" w:rsidRPr="00A570DB" w:rsidRDefault="00A570DB" w:rsidP="00A570DB">
      <w:pPr>
        <w:pStyle w:val="artifact-docx-previewheading1"/>
        <w:shd w:val="clear" w:color="auto" w:fill="FFFFFF"/>
        <w:spacing w:before="0" w:beforeAutospacing="0" w:after="0" w:afterAutospacing="0"/>
        <w:jc w:val="both"/>
        <w:rPr>
          <w:rFonts w:ascii="Aptos" w:hAnsi="Aptos" w:cs="Arial"/>
          <w:sz w:val="22"/>
          <w:szCs w:val="22"/>
        </w:rPr>
      </w:pPr>
      <w:r w:rsidRPr="00A570DB">
        <w:rPr>
          <w:rFonts w:ascii="Aptos" w:hAnsi="Aptos" w:cs="Calibri"/>
          <w:b/>
          <w:bCs/>
          <w:sz w:val="22"/>
          <w:szCs w:val="22"/>
        </w:rPr>
        <w:lastRenderedPageBreak/>
        <w:t>3. Scope</w:t>
      </w:r>
    </w:p>
    <w:p w14:paraId="15410207" w14:textId="77777777" w:rsid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This policy applies to all Acorns Health Care employees, managers, agency workers, volunteers and contractors providing support to individuals aged 16 years and over.</w:t>
      </w:r>
    </w:p>
    <w:p w14:paraId="5E1D6D49"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p>
    <w:p w14:paraId="79F77479" w14:textId="77777777" w:rsidR="00A570DB" w:rsidRPr="00A570DB" w:rsidRDefault="00A570DB" w:rsidP="00A570DB">
      <w:pPr>
        <w:pStyle w:val="artifact-docx-previewheading1"/>
        <w:shd w:val="clear" w:color="auto" w:fill="FFFFFF"/>
        <w:spacing w:before="0" w:beforeAutospacing="0" w:after="0" w:afterAutospacing="0"/>
        <w:jc w:val="both"/>
        <w:rPr>
          <w:rFonts w:ascii="Aptos" w:hAnsi="Aptos" w:cs="Arial"/>
          <w:sz w:val="22"/>
          <w:szCs w:val="22"/>
        </w:rPr>
      </w:pPr>
      <w:r w:rsidRPr="00A570DB">
        <w:rPr>
          <w:rFonts w:ascii="Aptos" w:hAnsi="Aptos" w:cs="Calibri"/>
          <w:b/>
          <w:bCs/>
          <w:sz w:val="22"/>
          <w:szCs w:val="22"/>
        </w:rPr>
        <w:t>4. Definitions</w:t>
      </w:r>
    </w:p>
    <w:p w14:paraId="253C2D0F" w14:textId="77777777" w:rsidR="00A570DB" w:rsidRPr="00A570DB" w:rsidRDefault="00A570DB" w:rsidP="00A570DB">
      <w:pPr>
        <w:pStyle w:val="NormalWeb"/>
        <w:numPr>
          <w:ilvl w:val="0"/>
          <w:numId w:val="16"/>
        </w:numPr>
        <w:shd w:val="clear" w:color="auto" w:fill="FFFFFF"/>
        <w:spacing w:before="0" w:beforeAutospacing="0" w:after="0" w:afterAutospacing="0"/>
        <w:jc w:val="both"/>
        <w:rPr>
          <w:rFonts w:ascii="Aptos" w:hAnsi="Aptos" w:cs="Arial"/>
          <w:sz w:val="22"/>
          <w:szCs w:val="22"/>
        </w:rPr>
      </w:pPr>
      <w:r w:rsidRPr="00A570DB">
        <w:rPr>
          <w:rFonts w:ascii="Aptos" w:hAnsi="Aptos" w:cs="Arial"/>
          <w:b/>
          <w:bCs/>
          <w:sz w:val="22"/>
          <w:szCs w:val="22"/>
        </w:rPr>
        <w:t xml:space="preserve">Mental Capacity – </w:t>
      </w:r>
      <w:r w:rsidRPr="00A570DB">
        <w:rPr>
          <w:rFonts w:ascii="Aptos" w:hAnsi="Aptos" w:cs="Arial"/>
          <w:sz w:val="22"/>
          <w:szCs w:val="22"/>
        </w:rPr>
        <w:t>A person's ability to understand, retain, use or weigh information relevant to a specific decision and communicate that decision.</w:t>
      </w:r>
    </w:p>
    <w:p w14:paraId="10996FE5" w14:textId="77777777" w:rsidR="00A570DB" w:rsidRPr="00A570DB" w:rsidRDefault="00A570DB" w:rsidP="00A570DB">
      <w:pPr>
        <w:pStyle w:val="NormalWeb"/>
        <w:numPr>
          <w:ilvl w:val="0"/>
          <w:numId w:val="16"/>
        </w:numPr>
        <w:shd w:val="clear" w:color="auto" w:fill="FFFFFF"/>
        <w:spacing w:before="0" w:beforeAutospacing="0" w:after="0" w:afterAutospacing="0"/>
        <w:jc w:val="both"/>
        <w:rPr>
          <w:rFonts w:ascii="Aptos" w:hAnsi="Aptos" w:cs="Arial"/>
          <w:sz w:val="22"/>
          <w:szCs w:val="22"/>
        </w:rPr>
      </w:pPr>
      <w:r w:rsidRPr="00A570DB">
        <w:rPr>
          <w:rFonts w:ascii="Aptos" w:hAnsi="Aptos" w:cs="Arial"/>
          <w:b/>
          <w:bCs/>
          <w:sz w:val="22"/>
          <w:szCs w:val="22"/>
        </w:rPr>
        <w:t xml:space="preserve">Mental Capacity Assessment – </w:t>
      </w:r>
      <w:r w:rsidRPr="00A570DB">
        <w:rPr>
          <w:rFonts w:ascii="Aptos" w:hAnsi="Aptos" w:cs="Arial"/>
          <w:sz w:val="22"/>
          <w:szCs w:val="22"/>
        </w:rPr>
        <w:t>A decision-specific assessment completed where there is reason to believe an individual may lack capacity.</w:t>
      </w:r>
    </w:p>
    <w:p w14:paraId="696656B1" w14:textId="77777777" w:rsidR="00A570DB" w:rsidRPr="00A570DB" w:rsidRDefault="00A570DB" w:rsidP="00A570DB">
      <w:pPr>
        <w:pStyle w:val="NormalWeb"/>
        <w:numPr>
          <w:ilvl w:val="0"/>
          <w:numId w:val="16"/>
        </w:numPr>
        <w:shd w:val="clear" w:color="auto" w:fill="FFFFFF"/>
        <w:spacing w:before="0" w:beforeAutospacing="0" w:after="0" w:afterAutospacing="0"/>
        <w:jc w:val="both"/>
        <w:rPr>
          <w:rFonts w:ascii="Aptos" w:hAnsi="Aptos" w:cs="Arial"/>
          <w:sz w:val="22"/>
          <w:szCs w:val="22"/>
        </w:rPr>
      </w:pPr>
      <w:r w:rsidRPr="00A570DB">
        <w:rPr>
          <w:rFonts w:ascii="Aptos" w:hAnsi="Aptos" w:cs="Arial"/>
          <w:b/>
          <w:bCs/>
          <w:sz w:val="22"/>
          <w:szCs w:val="22"/>
        </w:rPr>
        <w:t xml:space="preserve">Best Interest Decision – </w:t>
      </w:r>
      <w:r w:rsidRPr="00A570DB">
        <w:rPr>
          <w:rFonts w:ascii="Aptos" w:hAnsi="Aptos" w:cs="Arial"/>
          <w:sz w:val="22"/>
          <w:szCs w:val="22"/>
        </w:rPr>
        <w:t>A decision made on behalf of a person who lacks capacity after considering all relevant circumstances, including the person's wishes, feelings, beliefs and values.</w:t>
      </w:r>
    </w:p>
    <w:p w14:paraId="1618AE7A" w14:textId="77777777" w:rsidR="00A570DB" w:rsidRPr="00A570DB" w:rsidRDefault="00A570DB" w:rsidP="00A570DB">
      <w:pPr>
        <w:pStyle w:val="NormalWeb"/>
        <w:numPr>
          <w:ilvl w:val="0"/>
          <w:numId w:val="16"/>
        </w:numPr>
        <w:shd w:val="clear" w:color="auto" w:fill="FFFFFF"/>
        <w:spacing w:before="0" w:beforeAutospacing="0" w:after="0" w:afterAutospacing="0"/>
        <w:jc w:val="both"/>
        <w:rPr>
          <w:rFonts w:ascii="Aptos" w:hAnsi="Aptos" w:cs="Arial"/>
          <w:sz w:val="22"/>
          <w:szCs w:val="22"/>
        </w:rPr>
      </w:pPr>
      <w:r w:rsidRPr="00A570DB">
        <w:rPr>
          <w:rFonts w:ascii="Aptos" w:hAnsi="Aptos" w:cs="Arial"/>
          <w:b/>
          <w:bCs/>
          <w:sz w:val="22"/>
          <w:szCs w:val="22"/>
        </w:rPr>
        <w:t xml:space="preserve">IMCA – </w:t>
      </w:r>
      <w:r w:rsidRPr="00A570DB">
        <w:rPr>
          <w:rFonts w:ascii="Aptos" w:hAnsi="Aptos" w:cs="Arial"/>
          <w:sz w:val="22"/>
          <w:szCs w:val="22"/>
        </w:rPr>
        <w:t>An Independent Mental Capacity Advocate appointed to represent individuals where required under the Mental Capacity Act.</w:t>
      </w:r>
    </w:p>
    <w:p w14:paraId="4BEA408E" w14:textId="77777777" w:rsidR="00A570DB" w:rsidRPr="00A570DB" w:rsidRDefault="00A570DB" w:rsidP="00A570DB">
      <w:pPr>
        <w:pStyle w:val="NormalWeb"/>
        <w:numPr>
          <w:ilvl w:val="0"/>
          <w:numId w:val="16"/>
        </w:numPr>
        <w:shd w:val="clear" w:color="auto" w:fill="FFFFFF"/>
        <w:spacing w:before="0" w:beforeAutospacing="0" w:after="0" w:afterAutospacing="0"/>
        <w:jc w:val="both"/>
        <w:rPr>
          <w:rFonts w:ascii="Aptos" w:hAnsi="Aptos" w:cs="Arial"/>
          <w:sz w:val="22"/>
          <w:szCs w:val="22"/>
        </w:rPr>
      </w:pPr>
      <w:r w:rsidRPr="00A570DB">
        <w:rPr>
          <w:rFonts w:ascii="Aptos" w:hAnsi="Aptos" w:cs="Arial"/>
          <w:b/>
          <w:bCs/>
          <w:sz w:val="22"/>
          <w:szCs w:val="22"/>
        </w:rPr>
        <w:t xml:space="preserve">LPA – </w:t>
      </w:r>
      <w:r w:rsidRPr="00A570DB">
        <w:rPr>
          <w:rFonts w:ascii="Aptos" w:hAnsi="Aptos" w:cs="Arial"/>
          <w:sz w:val="22"/>
          <w:szCs w:val="22"/>
        </w:rPr>
        <w:t>Lasting Power of Attorney appointed to make decisions on behalf of an individual where legally authorised.</w:t>
      </w:r>
    </w:p>
    <w:p w14:paraId="74BB774D" w14:textId="77777777" w:rsidR="00A570DB" w:rsidRPr="00A570DB" w:rsidRDefault="00A570DB" w:rsidP="00A570DB">
      <w:pPr>
        <w:pStyle w:val="NormalWeb"/>
        <w:numPr>
          <w:ilvl w:val="0"/>
          <w:numId w:val="16"/>
        </w:numPr>
        <w:shd w:val="clear" w:color="auto" w:fill="FFFFFF"/>
        <w:spacing w:before="0" w:beforeAutospacing="0" w:after="0" w:afterAutospacing="0"/>
        <w:jc w:val="both"/>
        <w:rPr>
          <w:rFonts w:ascii="Aptos" w:hAnsi="Aptos" w:cs="Arial"/>
          <w:sz w:val="22"/>
          <w:szCs w:val="22"/>
        </w:rPr>
      </w:pPr>
      <w:r w:rsidRPr="00A570DB">
        <w:rPr>
          <w:rFonts w:ascii="Aptos" w:hAnsi="Aptos" w:cs="Arial"/>
          <w:b/>
          <w:bCs/>
          <w:sz w:val="22"/>
          <w:szCs w:val="22"/>
        </w:rPr>
        <w:t xml:space="preserve">Deputy – </w:t>
      </w:r>
      <w:r w:rsidRPr="00A570DB">
        <w:rPr>
          <w:rFonts w:ascii="Aptos" w:hAnsi="Aptos" w:cs="Arial"/>
          <w:sz w:val="22"/>
          <w:szCs w:val="22"/>
        </w:rPr>
        <w:t>A person appointed by the Court of Protection to make decisions on behalf of an individual where legally authorised.</w:t>
      </w:r>
    </w:p>
    <w:p w14:paraId="56DCBE81" w14:textId="77777777" w:rsidR="00A570DB" w:rsidRPr="00A570DB" w:rsidRDefault="00A570DB" w:rsidP="00A570DB">
      <w:pPr>
        <w:pStyle w:val="NormalWeb"/>
        <w:numPr>
          <w:ilvl w:val="0"/>
          <w:numId w:val="16"/>
        </w:numPr>
        <w:shd w:val="clear" w:color="auto" w:fill="FFFFFF"/>
        <w:spacing w:before="0" w:beforeAutospacing="0" w:after="0" w:afterAutospacing="0"/>
        <w:jc w:val="both"/>
        <w:rPr>
          <w:rFonts w:ascii="Aptos" w:hAnsi="Aptos" w:cs="Arial"/>
          <w:sz w:val="22"/>
          <w:szCs w:val="22"/>
        </w:rPr>
      </w:pPr>
      <w:r w:rsidRPr="00A570DB">
        <w:rPr>
          <w:rFonts w:ascii="Aptos" w:hAnsi="Aptos" w:cs="Arial"/>
          <w:b/>
          <w:bCs/>
          <w:sz w:val="22"/>
          <w:szCs w:val="22"/>
        </w:rPr>
        <w:t>Deprivation of Liberty (</w:t>
      </w:r>
      <w:proofErr w:type="spellStart"/>
      <w:r w:rsidRPr="00A570DB">
        <w:rPr>
          <w:rFonts w:ascii="Aptos" w:hAnsi="Aptos" w:cs="Arial"/>
          <w:b/>
          <w:bCs/>
          <w:sz w:val="22"/>
          <w:szCs w:val="22"/>
        </w:rPr>
        <w:t>DoL</w:t>
      </w:r>
      <w:proofErr w:type="spellEnd"/>
      <w:r w:rsidRPr="00A570DB">
        <w:rPr>
          <w:rFonts w:ascii="Aptos" w:hAnsi="Aptos" w:cs="Arial"/>
          <w:b/>
          <w:bCs/>
          <w:sz w:val="22"/>
          <w:szCs w:val="22"/>
        </w:rPr>
        <w:t xml:space="preserve">) – </w:t>
      </w:r>
      <w:r w:rsidRPr="00A570DB">
        <w:rPr>
          <w:rFonts w:ascii="Aptos" w:hAnsi="Aptos" w:cs="Arial"/>
          <w:sz w:val="22"/>
          <w:szCs w:val="22"/>
        </w:rPr>
        <w:t>A restriction or combination of restrictions which, having regard to the person's specific situation and the type, duration, effects and manner of implementation, amounts to a deprivation of physical liberty for the purposes of Article 5 ECHR. The assessment is fact-specific and multifactorial; no single factor is determinative.</w:t>
      </w:r>
    </w:p>
    <w:p w14:paraId="6D854CAD" w14:textId="6CFBAD06" w:rsidR="00A570DB" w:rsidRDefault="00A570DB" w:rsidP="00A570DB">
      <w:pPr>
        <w:pStyle w:val="NormalWeb"/>
        <w:numPr>
          <w:ilvl w:val="0"/>
          <w:numId w:val="16"/>
        </w:numPr>
        <w:shd w:val="clear" w:color="auto" w:fill="FFFFFF"/>
        <w:spacing w:before="0" w:beforeAutospacing="0" w:after="0" w:afterAutospacing="0"/>
        <w:jc w:val="both"/>
        <w:rPr>
          <w:rFonts w:ascii="Aptos" w:hAnsi="Aptos" w:cs="Arial"/>
          <w:sz w:val="22"/>
          <w:szCs w:val="22"/>
        </w:rPr>
      </w:pPr>
      <w:r w:rsidRPr="00A570DB">
        <w:rPr>
          <w:rFonts w:ascii="Aptos" w:hAnsi="Aptos" w:cs="Arial"/>
          <w:b/>
          <w:bCs/>
          <w:sz w:val="22"/>
          <w:szCs w:val="22"/>
        </w:rPr>
        <w:t xml:space="preserve">Valid Consent to Care and Residence – </w:t>
      </w:r>
      <w:r w:rsidRPr="00A570DB">
        <w:rPr>
          <w:rFonts w:ascii="Aptos" w:hAnsi="Aptos" w:cs="Arial"/>
          <w:sz w:val="22"/>
          <w:szCs w:val="22"/>
        </w:rPr>
        <w:t xml:space="preserve">For Article 5 purposes, the 2026 Supreme Court judgment confirms that a person who lacks legal capacity to make decisions about care and residence may, in some circumstances, still be capable of giving valid consent to arrangements that would otherwise amount to confinement. Valid consent is a distinct concept and depends on the person's expression of wishes and feelings and the circumstances. Where there is serious doubt, valid consent must not be inferred. </w:t>
      </w:r>
    </w:p>
    <w:p w14:paraId="1B3E9ED8" w14:textId="77777777" w:rsidR="00A570DB" w:rsidRDefault="00A570DB" w:rsidP="00A570DB">
      <w:pPr>
        <w:pStyle w:val="NormalWeb"/>
        <w:shd w:val="clear" w:color="auto" w:fill="FFFFFF"/>
        <w:spacing w:before="0" w:beforeAutospacing="0" w:after="0" w:afterAutospacing="0"/>
        <w:ind w:left="720"/>
        <w:jc w:val="both"/>
        <w:rPr>
          <w:rFonts w:ascii="Aptos" w:hAnsi="Aptos" w:cs="Arial"/>
          <w:sz w:val="22"/>
          <w:szCs w:val="22"/>
        </w:rPr>
      </w:pPr>
    </w:p>
    <w:p w14:paraId="6F80C84C"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p>
    <w:p w14:paraId="2DDB85AE" w14:textId="77777777" w:rsidR="00A570DB" w:rsidRPr="00A570DB" w:rsidRDefault="00A570DB" w:rsidP="00A570DB">
      <w:pPr>
        <w:pStyle w:val="artifact-docx-previewheading1"/>
        <w:shd w:val="clear" w:color="auto" w:fill="FFFFFF"/>
        <w:spacing w:before="0" w:beforeAutospacing="0" w:after="0" w:afterAutospacing="0"/>
        <w:jc w:val="both"/>
        <w:rPr>
          <w:rFonts w:ascii="Aptos" w:hAnsi="Aptos" w:cs="Arial"/>
          <w:sz w:val="22"/>
          <w:szCs w:val="22"/>
        </w:rPr>
      </w:pPr>
      <w:r w:rsidRPr="00A570DB">
        <w:rPr>
          <w:rFonts w:ascii="Aptos" w:hAnsi="Aptos" w:cs="Calibri"/>
          <w:b/>
          <w:bCs/>
          <w:sz w:val="22"/>
          <w:szCs w:val="22"/>
        </w:rPr>
        <w:t>5. Policy Statement</w:t>
      </w:r>
    </w:p>
    <w:p w14:paraId="59A42F5D"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Acorns Health Care believes that choice, independence, self-determination and liberty are fundamental human rights.</w:t>
      </w:r>
    </w:p>
    <w:p w14:paraId="0AB9E3BF"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Every individual should have as much control over their life as possible and be actively involved in decisions affecting their care, support, health, finances, accommodation, relationships and future.</w:t>
      </w:r>
    </w:p>
    <w:p w14:paraId="1862CB83"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We will always:</w:t>
      </w:r>
    </w:p>
    <w:p w14:paraId="2126321D" w14:textId="77777777" w:rsidR="00A570DB" w:rsidRPr="00A570DB" w:rsidRDefault="00A570DB" w:rsidP="00A570DB">
      <w:pPr>
        <w:pStyle w:val="artifact-docx-previewlistbullet"/>
        <w:numPr>
          <w:ilvl w:val="0"/>
          <w:numId w:val="17"/>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Presume capacity unless it is established otherwise for the specific decision.</w:t>
      </w:r>
    </w:p>
    <w:p w14:paraId="515D4DFD" w14:textId="77777777" w:rsidR="00A570DB" w:rsidRPr="00A570DB" w:rsidRDefault="00A570DB" w:rsidP="00A570DB">
      <w:pPr>
        <w:pStyle w:val="artifact-docx-previewlistbullet"/>
        <w:numPr>
          <w:ilvl w:val="0"/>
          <w:numId w:val="17"/>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Take all practicable steps to support the individual to make their own decision.</w:t>
      </w:r>
    </w:p>
    <w:p w14:paraId="0385B962" w14:textId="77777777" w:rsidR="00A570DB" w:rsidRPr="00A570DB" w:rsidRDefault="00A570DB" w:rsidP="00A570DB">
      <w:pPr>
        <w:pStyle w:val="artifact-docx-previewlistbullet"/>
        <w:numPr>
          <w:ilvl w:val="0"/>
          <w:numId w:val="17"/>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Respect unwise decisions where the person has capacity to make the relevant decision.</w:t>
      </w:r>
    </w:p>
    <w:p w14:paraId="3C25893E" w14:textId="77777777" w:rsidR="00A570DB" w:rsidRPr="00A570DB" w:rsidRDefault="00A570DB" w:rsidP="00A570DB">
      <w:pPr>
        <w:pStyle w:val="artifact-docx-previewlistbullet"/>
        <w:numPr>
          <w:ilvl w:val="0"/>
          <w:numId w:val="17"/>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Maximise communication, understanding and participation.</w:t>
      </w:r>
    </w:p>
    <w:p w14:paraId="070EE28C" w14:textId="77777777" w:rsidR="00A570DB" w:rsidRPr="00A570DB" w:rsidRDefault="00A570DB" w:rsidP="00A570DB">
      <w:pPr>
        <w:pStyle w:val="artifact-docx-previewlistbullet"/>
        <w:numPr>
          <w:ilvl w:val="0"/>
          <w:numId w:val="17"/>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Complete Mental Capacity Assessments where required.</w:t>
      </w:r>
    </w:p>
    <w:p w14:paraId="6115D239" w14:textId="77777777" w:rsidR="00A570DB" w:rsidRPr="00A570DB" w:rsidRDefault="00A570DB" w:rsidP="00A570DB">
      <w:pPr>
        <w:pStyle w:val="artifact-docx-previewlistbullet"/>
        <w:numPr>
          <w:ilvl w:val="0"/>
          <w:numId w:val="17"/>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Place the person's wishes, feelings, beliefs and values at the centre of decision-making.</w:t>
      </w:r>
    </w:p>
    <w:p w14:paraId="1D2ECBD8" w14:textId="77777777" w:rsidR="00A570DB" w:rsidRPr="00A570DB" w:rsidRDefault="00A570DB" w:rsidP="00A570DB">
      <w:pPr>
        <w:pStyle w:val="artifact-docx-previewlistbullet"/>
        <w:numPr>
          <w:ilvl w:val="0"/>
          <w:numId w:val="17"/>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Make decisions in the person's best interests only where capacity is lacking.</w:t>
      </w:r>
    </w:p>
    <w:p w14:paraId="274EEFF7" w14:textId="77777777" w:rsidR="00A570DB" w:rsidRPr="00A570DB" w:rsidRDefault="00A570DB" w:rsidP="00A570DB">
      <w:pPr>
        <w:pStyle w:val="artifact-docx-previewlistbullet"/>
        <w:numPr>
          <w:ilvl w:val="0"/>
          <w:numId w:val="17"/>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Use the least restrictive option consistent with the person's rights and the purpose of the intervention.</w:t>
      </w:r>
    </w:p>
    <w:p w14:paraId="1A58B00C" w14:textId="77777777" w:rsidR="00A570DB" w:rsidRPr="00A570DB" w:rsidRDefault="00A570DB" w:rsidP="00A570DB">
      <w:pPr>
        <w:pStyle w:val="artifact-docx-previewlistbullet"/>
        <w:numPr>
          <w:ilvl w:val="0"/>
          <w:numId w:val="17"/>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Consider whether care arrangements may amount to a deprivation of liberty and seek lawful authorisation where required.</w:t>
      </w:r>
    </w:p>
    <w:p w14:paraId="5766839D" w14:textId="77777777" w:rsidR="00A570DB" w:rsidRDefault="00A570DB" w:rsidP="00A570DB">
      <w:pPr>
        <w:pStyle w:val="artifact-docx-previewlistbullet"/>
        <w:numPr>
          <w:ilvl w:val="0"/>
          <w:numId w:val="17"/>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lastRenderedPageBreak/>
        <w:t>Never treat compliance, lack of objection or apparent happiness as automatically proving consent.</w:t>
      </w:r>
    </w:p>
    <w:p w14:paraId="259433B3" w14:textId="77777777" w:rsidR="00A570DB" w:rsidRPr="00A570DB" w:rsidRDefault="00A570DB" w:rsidP="00A570DB">
      <w:pPr>
        <w:pStyle w:val="artifact-docx-previewlistbullet"/>
        <w:shd w:val="clear" w:color="auto" w:fill="FFFFFF"/>
        <w:spacing w:before="0" w:beforeAutospacing="0" w:after="0" w:afterAutospacing="0"/>
        <w:ind w:left="547"/>
        <w:jc w:val="both"/>
        <w:rPr>
          <w:rFonts w:ascii="Aptos" w:hAnsi="Aptos" w:cs="Arial"/>
          <w:sz w:val="22"/>
          <w:szCs w:val="22"/>
        </w:rPr>
      </w:pPr>
    </w:p>
    <w:p w14:paraId="12D41446" w14:textId="77777777" w:rsidR="00A570DB" w:rsidRDefault="00A570DB" w:rsidP="00A570DB">
      <w:pPr>
        <w:pStyle w:val="artifact-docx-previewheading1"/>
        <w:shd w:val="clear" w:color="auto" w:fill="FFFFFF"/>
        <w:spacing w:before="0" w:beforeAutospacing="0" w:after="0" w:afterAutospacing="0"/>
        <w:jc w:val="both"/>
        <w:rPr>
          <w:rFonts w:ascii="Aptos" w:hAnsi="Aptos" w:cs="Calibri"/>
          <w:b/>
          <w:bCs/>
          <w:sz w:val="22"/>
          <w:szCs w:val="22"/>
        </w:rPr>
      </w:pPr>
      <w:r w:rsidRPr="00A570DB">
        <w:rPr>
          <w:rFonts w:ascii="Aptos" w:hAnsi="Aptos" w:cs="Calibri"/>
          <w:b/>
          <w:bCs/>
          <w:sz w:val="22"/>
          <w:szCs w:val="22"/>
        </w:rPr>
        <w:t>6. The Five Principles of the Mental Capacity Act</w:t>
      </w:r>
    </w:p>
    <w:p w14:paraId="1793A865" w14:textId="77777777" w:rsidR="00A570DB" w:rsidRPr="00A570DB" w:rsidRDefault="00A570DB" w:rsidP="00A570DB">
      <w:pPr>
        <w:pStyle w:val="artifact-docx-previewheading1"/>
        <w:shd w:val="clear" w:color="auto" w:fill="FFFFFF"/>
        <w:spacing w:before="0" w:beforeAutospacing="0" w:after="0" w:afterAutospacing="0"/>
        <w:jc w:val="both"/>
        <w:rPr>
          <w:rFonts w:ascii="Aptos" w:hAnsi="Aptos" w:cs="Arial"/>
          <w:sz w:val="22"/>
          <w:szCs w:val="22"/>
        </w:rPr>
      </w:pPr>
    </w:p>
    <w:p w14:paraId="6D1A8D08" w14:textId="77777777" w:rsidR="00A570DB" w:rsidRPr="00A570DB" w:rsidRDefault="00A570DB" w:rsidP="00A570DB">
      <w:pPr>
        <w:pStyle w:val="artifact-docx-previewlistnumber"/>
        <w:numPr>
          <w:ilvl w:val="0"/>
          <w:numId w:val="18"/>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Every adult must be assumed to have capacity unless established otherwise.</w:t>
      </w:r>
    </w:p>
    <w:p w14:paraId="2EA15050" w14:textId="77777777" w:rsidR="00A570DB" w:rsidRPr="00A570DB" w:rsidRDefault="00A570DB" w:rsidP="00A570DB">
      <w:pPr>
        <w:pStyle w:val="artifact-docx-previewlistnumber"/>
        <w:numPr>
          <w:ilvl w:val="0"/>
          <w:numId w:val="18"/>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Every practicable step must be taken to help a person make their own decision.</w:t>
      </w:r>
    </w:p>
    <w:p w14:paraId="7D92CFD2" w14:textId="77777777" w:rsidR="00A570DB" w:rsidRPr="00A570DB" w:rsidRDefault="00A570DB" w:rsidP="00A570DB">
      <w:pPr>
        <w:pStyle w:val="artifact-docx-previewlistnumber"/>
        <w:numPr>
          <w:ilvl w:val="0"/>
          <w:numId w:val="18"/>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A person is not to be treated as lacking capacity because they make an unwise decision.</w:t>
      </w:r>
    </w:p>
    <w:p w14:paraId="043BA56D" w14:textId="77777777" w:rsidR="00A570DB" w:rsidRPr="00A570DB" w:rsidRDefault="00A570DB" w:rsidP="00A570DB">
      <w:pPr>
        <w:pStyle w:val="artifact-docx-previewlistnumber"/>
        <w:numPr>
          <w:ilvl w:val="0"/>
          <w:numId w:val="18"/>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Any act or decision made on behalf of a person lacking capacity must be in their best interests.</w:t>
      </w:r>
    </w:p>
    <w:p w14:paraId="7F45FD11" w14:textId="77777777" w:rsidR="00A570DB" w:rsidRPr="00A570DB" w:rsidRDefault="00A570DB" w:rsidP="00A570DB">
      <w:pPr>
        <w:pStyle w:val="artifact-docx-previewlistnumber"/>
        <w:numPr>
          <w:ilvl w:val="0"/>
          <w:numId w:val="18"/>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Any intervention must be the least restrictive of the person's rights and freedoms.</w:t>
      </w:r>
    </w:p>
    <w:p w14:paraId="3B0A7767" w14:textId="77777777" w:rsidR="00A570DB" w:rsidRDefault="00A570DB" w:rsidP="00A570DB">
      <w:pPr>
        <w:pStyle w:val="NormalWeb"/>
        <w:numPr>
          <w:ilvl w:val="0"/>
          <w:numId w:val="18"/>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These principles underpin every aspect of support provided by Acorns Health Care and should be read alongside the person's human rights under the Human Rights Act 1998.</w:t>
      </w:r>
    </w:p>
    <w:p w14:paraId="753B3A29" w14:textId="77777777" w:rsidR="00A570DB" w:rsidRPr="00A570DB" w:rsidRDefault="00A570DB" w:rsidP="00A570DB">
      <w:pPr>
        <w:pStyle w:val="NormalWeb"/>
        <w:shd w:val="clear" w:color="auto" w:fill="FFFFFF"/>
        <w:spacing w:before="0" w:beforeAutospacing="0" w:after="0" w:afterAutospacing="0"/>
        <w:ind w:left="720"/>
        <w:jc w:val="both"/>
        <w:rPr>
          <w:rFonts w:ascii="Aptos" w:hAnsi="Aptos" w:cs="Arial"/>
          <w:sz w:val="22"/>
          <w:szCs w:val="22"/>
        </w:rPr>
      </w:pPr>
    </w:p>
    <w:p w14:paraId="1B937892" w14:textId="77777777" w:rsidR="00A570DB" w:rsidRPr="00A570DB" w:rsidRDefault="00A570DB" w:rsidP="00A570DB">
      <w:pPr>
        <w:pStyle w:val="artifact-docx-previewheading1"/>
        <w:shd w:val="clear" w:color="auto" w:fill="FFFFFF"/>
        <w:spacing w:before="0" w:beforeAutospacing="0" w:after="0" w:afterAutospacing="0"/>
        <w:jc w:val="both"/>
        <w:rPr>
          <w:rFonts w:ascii="Aptos" w:hAnsi="Aptos" w:cs="Arial"/>
          <w:sz w:val="22"/>
          <w:szCs w:val="22"/>
        </w:rPr>
      </w:pPr>
      <w:r w:rsidRPr="00A570DB">
        <w:rPr>
          <w:rFonts w:ascii="Aptos" w:hAnsi="Aptos" w:cs="Calibri"/>
          <w:b/>
          <w:bCs/>
          <w:sz w:val="22"/>
          <w:szCs w:val="22"/>
        </w:rPr>
        <w:t>7. Supporting Individuals to Make Their Own Decisions</w:t>
      </w:r>
    </w:p>
    <w:p w14:paraId="03853DD4"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Supporting individuals to make their own decisions is central to Acorns Health Care's values.</w:t>
      </w:r>
    </w:p>
    <w:p w14:paraId="29A197C1" w14:textId="77777777" w:rsidR="00A570DB" w:rsidRPr="00A570DB" w:rsidRDefault="00A570DB" w:rsidP="00A570DB">
      <w:pPr>
        <w:pStyle w:val="artifact-docx-previewlistbullet"/>
        <w:numPr>
          <w:ilvl w:val="0"/>
          <w:numId w:val="19"/>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Encourage individuals to express their wishes and preferences.</w:t>
      </w:r>
    </w:p>
    <w:p w14:paraId="37478142" w14:textId="77777777" w:rsidR="00A570DB" w:rsidRPr="00A570DB" w:rsidRDefault="00A570DB" w:rsidP="00A570DB">
      <w:pPr>
        <w:pStyle w:val="artifact-docx-previewlistbullet"/>
        <w:numPr>
          <w:ilvl w:val="0"/>
          <w:numId w:val="19"/>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Provide accessible information.</w:t>
      </w:r>
    </w:p>
    <w:p w14:paraId="4D369904" w14:textId="77777777" w:rsidR="00A570DB" w:rsidRPr="00A570DB" w:rsidRDefault="00A570DB" w:rsidP="00A570DB">
      <w:pPr>
        <w:pStyle w:val="artifact-docx-previewlistbullet"/>
        <w:numPr>
          <w:ilvl w:val="0"/>
          <w:numId w:val="19"/>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Use communication aids, Easy Read documents, social stories and visual supports.</w:t>
      </w:r>
    </w:p>
    <w:p w14:paraId="429918B4" w14:textId="77777777" w:rsidR="00A570DB" w:rsidRPr="00A570DB" w:rsidRDefault="00A570DB" w:rsidP="00A570DB">
      <w:pPr>
        <w:pStyle w:val="artifact-docx-previewlistbullet"/>
        <w:numPr>
          <w:ilvl w:val="0"/>
          <w:numId w:val="19"/>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Allow sufficient time for decisions.</w:t>
      </w:r>
    </w:p>
    <w:p w14:paraId="06557A99" w14:textId="77777777" w:rsidR="00A570DB" w:rsidRPr="00A570DB" w:rsidRDefault="00A570DB" w:rsidP="00A570DB">
      <w:pPr>
        <w:pStyle w:val="artifact-docx-previewlistbullet"/>
        <w:numPr>
          <w:ilvl w:val="0"/>
          <w:numId w:val="19"/>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Choose suitable environments for important discussions.</w:t>
      </w:r>
    </w:p>
    <w:p w14:paraId="184D04D2" w14:textId="77777777" w:rsidR="00A570DB" w:rsidRPr="00A570DB" w:rsidRDefault="00A570DB" w:rsidP="00A570DB">
      <w:pPr>
        <w:pStyle w:val="artifact-docx-previewlistbullet"/>
        <w:numPr>
          <w:ilvl w:val="0"/>
          <w:numId w:val="19"/>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Involve those who know the individual well where appropriate.</w:t>
      </w:r>
    </w:p>
    <w:p w14:paraId="5DBE9978" w14:textId="77777777" w:rsidR="00A570DB" w:rsidRPr="00A570DB" w:rsidRDefault="00A570DB" w:rsidP="00A570DB">
      <w:pPr>
        <w:pStyle w:val="artifact-docx-previewlistbullet"/>
        <w:numPr>
          <w:ilvl w:val="0"/>
          <w:numId w:val="19"/>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Respect cultural, religious and personal beliefs.</w:t>
      </w:r>
    </w:p>
    <w:p w14:paraId="74127EBC" w14:textId="77777777" w:rsidR="00A570DB" w:rsidRPr="00A570DB" w:rsidRDefault="00A570DB" w:rsidP="00A570DB">
      <w:pPr>
        <w:pStyle w:val="artifact-docx-previewlistbullet"/>
        <w:numPr>
          <w:ilvl w:val="0"/>
          <w:numId w:val="19"/>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Explore behaviour and non-verbal communication as possible expressions of wishes or feelings.</w:t>
      </w:r>
    </w:p>
    <w:p w14:paraId="0494F2F4" w14:textId="77777777" w:rsidR="00A570DB" w:rsidRPr="00A570DB" w:rsidRDefault="00A570DB" w:rsidP="00A570DB">
      <w:pPr>
        <w:pStyle w:val="artifact-docx-previewlistbullet"/>
        <w:numPr>
          <w:ilvl w:val="0"/>
          <w:numId w:val="19"/>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Record the support provided and how the person's views were obtained.</w:t>
      </w:r>
    </w:p>
    <w:p w14:paraId="61392978" w14:textId="77777777" w:rsidR="00A570DB" w:rsidRDefault="00A570DB" w:rsidP="00A570DB">
      <w:pPr>
        <w:pStyle w:val="NormalWeb"/>
        <w:numPr>
          <w:ilvl w:val="0"/>
          <w:numId w:val="19"/>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No individual should ever be excluded from decision-making because they require additional support to communicate.</w:t>
      </w:r>
    </w:p>
    <w:p w14:paraId="733DE3BF" w14:textId="77777777" w:rsidR="00A570DB" w:rsidRPr="00A570DB" w:rsidRDefault="00A570DB" w:rsidP="00A570DB">
      <w:pPr>
        <w:pStyle w:val="NormalWeb"/>
        <w:shd w:val="clear" w:color="auto" w:fill="FFFFFF"/>
        <w:spacing w:before="0" w:beforeAutospacing="0" w:after="0" w:afterAutospacing="0"/>
        <w:ind w:left="720"/>
        <w:jc w:val="both"/>
        <w:rPr>
          <w:rFonts w:ascii="Aptos" w:hAnsi="Aptos" w:cs="Arial"/>
          <w:sz w:val="22"/>
          <w:szCs w:val="22"/>
        </w:rPr>
      </w:pPr>
    </w:p>
    <w:p w14:paraId="68F8CE96" w14:textId="77777777" w:rsidR="00A570DB" w:rsidRPr="00A570DB" w:rsidRDefault="00A570DB" w:rsidP="00A570DB">
      <w:pPr>
        <w:pStyle w:val="artifact-docx-previewheading1"/>
        <w:shd w:val="clear" w:color="auto" w:fill="FFFFFF"/>
        <w:spacing w:before="0" w:beforeAutospacing="0" w:after="0" w:afterAutospacing="0"/>
        <w:jc w:val="both"/>
        <w:rPr>
          <w:rFonts w:ascii="Aptos" w:hAnsi="Aptos" w:cs="Arial"/>
          <w:sz w:val="22"/>
          <w:szCs w:val="22"/>
        </w:rPr>
      </w:pPr>
      <w:r w:rsidRPr="00A570DB">
        <w:rPr>
          <w:rFonts w:ascii="Aptos" w:hAnsi="Aptos" w:cs="Calibri"/>
          <w:b/>
          <w:bCs/>
          <w:sz w:val="22"/>
          <w:szCs w:val="22"/>
        </w:rPr>
        <w:t>8. Mental Capacity Assessment and Best Interest Decision Process</w:t>
      </w:r>
    </w:p>
    <w:p w14:paraId="2C1A4335" w14:textId="77777777" w:rsid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At the earliest appropriate opportunity following admission, Acorns Health Care will consider whether a Mental Capacity Assessment is required where there is reason to believe an individual may lack capacity to make specific decisions relating to their care, treatment, support, accommodation, finances or other significant aspects of their life.</w:t>
      </w:r>
    </w:p>
    <w:p w14:paraId="2C41BC43"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p>
    <w:p w14:paraId="0691259E"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Mental Capacity Assessments are decision-specific and time-specific and must never be based solely on diagnosis, disability, behaviour or communication needs.</w:t>
      </w:r>
    </w:p>
    <w:p w14:paraId="095CDE51" w14:textId="77777777" w:rsid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Before determining that an individual lacks capacity, staff must take all practicable steps to support them to make their own decision.</w:t>
      </w:r>
    </w:p>
    <w:p w14:paraId="6112E3FF"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p>
    <w:p w14:paraId="4AC97A94"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The process includes:</w:t>
      </w:r>
    </w:p>
    <w:p w14:paraId="2E705F9A" w14:textId="77777777" w:rsidR="00A570DB" w:rsidRPr="00A570DB" w:rsidRDefault="00A570DB" w:rsidP="00A570DB">
      <w:pPr>
        <w:pStyle w:val="artifact-docx-previewlistnumber"/>
        <w:numPr>
          <w:ilvl w:val="0"/>
          <w:numId w:val="20"/>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Identifying the decision.</w:t>
      </w:r>
    </w:p>
    <w:p w14:paraId="281056A3" w14:textId="77777777" w:rsidR="00A570DB" w:rsidRPr="00A570DB" w:rsidRDefault="00A570DB" w:rsidP="00A570DB">
      <w:pPr>
        <w:pStyle w:val="artifact-docx-previewlistnumber"/>
        <w:numPr>
          <w:ilvl w:val="0"/>
          <w:numId w:val="20"/>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Presuming capacity.</w:t>
      </w:r>
    </w:p>
    <w:p w14:paraId="15D86DD4" w14:textId="77777777" w:rsidR="00A570DB" w:rsidRPr="00A570DB" w:rsidRDefault="00A570DB" w:rsidP="00A570DB">
      <w:pPr>
        <w:pStyle w:val="artifact-docx-previewlistnumber"/>
        <w:numPr>
          <w:ilvl w:val="0"/>
          <w:numId w:val="20"/>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Providing all practicable support.</w:t>
      </w:r>
    </w:p>
    <w:p w14:paraId="2AFA23DA" w14:textId="77777777" w:rsidR="00A570DB" w:rsidRPr="00A570DB" w:rsidRDefault="00A570DB" w:rsidP="00A570DB">
      <w:pPr>
        <w:pStyle w:val="artifact-docx-previewlistnumber"/>
        <w:numPr>
          <w:ilvl w:val="0"/>
          <w:numId w:val="20"/>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Completing a Mental Capacity Assessment where appropriate.</w:t>
      </w:r>
    </w:p>
    <w:p w14:paraId="593E20C2" w14:textId="77777777" w:rsidR="00A570DB" w:rsidRPr="00A570DB" w:rsidRDefault="00A570DB" w:rsidP="00A570DB">
      <w:pPr>
        <w:pStyle w:val="artifact-docx-previewlistnumber"/>
        <w:numPr>
          <w:ilvl w:val="0"/>
          <w:numId w:val="20"/>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Recording the assessment and outcome.</w:t>
      </w:r>
    </w:p>
    <w:p w14:paraId="3F7BA604" w14:textId="77777777" w:rsidR="00A570DB" w:rsidRPr="00A570DB" w:rsidRDefault="00A570DB" w:rsidP="00A570DB">
      <w:pPr>
        <w:pStyle w:val="artifact-docx-previewlistnumber"/>
        <w:numPr>
          <w:ilvl w:val="0"/>
          <w:numId w:val="20"/>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Updating care plans, risk assessments and PBS plans where necessary.</w:t>
      </w:r>
    </w:p>
    <w:p w14:paraId="059CC4BE" w14:textId="77777777" w:rsid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lastRenderedPageBreak/>
        <w:t>Where an individual is assessed as lacking capacity to make a significant decision, Acorns Health Care will arrange a Best Interest Meeting where appropriate.</w:t>
      </w:r>
    </w:p>
    <w:p w14:paraId="6F44B9A1"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p>
    <w:p w14:paraId="6A3465F7"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The meeting will include the individual wherever possible and, where appropriate:</w:t>
      </w:r>
    </w:p>
    <w:p w14:paraId="7738B6BA" w14:textId="77777777" w:rsidR="00A570DB" w:rsidRPr="00A570DB" w:rsidRDefault="00A570DB" w:rsidP="00A570DB">
      <w:pPr>
        <w:pStyle w:val="artifact-docx-previewlistbullet"/>
        <w:numPr>
          <w:ilvl w:val="0"/>
          <w:numId w:val="21"/>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Family members.</w:t>
      </w:r>
    </w:p>
    <w:p w14:paraId="55C70364" w14:textId="77777777" w:rsidR="00A570DB" w:rsidRPr="00A570DB" w:rsidRDefault="00A570DB" w:rsidP="00A570DB">
      <w:pPr>
        <w:pStyle w:val="artifact-docx-previewlistbullet"/>
        <w:numPr>
          <w:ilvl w:val="0"/>
          <w:numId w:val="21"/>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Lasting Power of Attorney.</w:t>
      </w:r>
    </w:p>
    <w:p w14:paraId="4ED9FD0D" w14:textId="77777777" w:rsidR="00A570DB" w:rsidRPr="00A570DB" w:rsidRDefault="00A570DB" w:rsidP="00A570DB">
      <w:pPr>
        <w:pStyle w:val="artifact-docx-previewlistbullet"/>
        <w:numPr>
          <w:ilvl w:val="0"/>
          <w:numId w:val="21"/>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Court Appointed Deputies.</w:t>
      </w:r>
    </w:p>
    <w:p w14:paraId="1BCDC0E1" w14:textId="77777777" w:rsidR="00A570DB" w:rsidRPr="00A570DB" w:rsidRDefault="00A570DB" w:rsidP="00A570DB">
      <w:pPr>
        <w:pStyle w:val="artifact-docx-previewlistbullet"/>
        <w:numPr>
          <w:ilvl w:val="0"/>
          <w:numId w:val="21"/>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Independent Mental Capacity Advocates.</w:t>
      </w:r>
    </w:p>
    <w:p w14:paraId="3F6D3375" w14:textId="77777777" w:rsidR="00A570DB" w:rsidRPr="00A570DB" w:rsidRDefault="00A570DB" w:rsidP="00A570DB">
      <w:pPr>
        <w:pStyle w:val="artifact-docx-previewlistbullet"/>
        <w:numPr>
          <w:ilvl w:val="0"/>
          <w:numId w:val="21"/>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Health and social care professionals.</w:t>
      </w:r>
    </w:p>
    <w:p w14:paraId="5B5BE06D" w14:textId="77777777" w:rsidR="00A570DB" w:rsidRDefault="00A570DB" w:rsidP="00A570DB">
      <w:pPr>
        <w:pStyle w:val="artifact-docx-previewlistbullet"/>
        <w:numPr>
          <w:ilvl w:val="0"/>
          <w:numId w:val="21"/>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Others who know the individual well.</w:t>
      </w:r>
    </w:p>
    <w:p w14:paraId="2386173C" w14:textId="77777777" w:rsidR="00A570DB" w:rsidRPr="00A570DB" w:rsidRDefault="00A570DB" w:rsidP="00A570DB">
      <w:pPr>
        <w:pStyle w:val="artifact-docx-previewlistbullet"/>
        <w:shd w:val="clear" w:color="auto" w:fill="FFFFFF"/>
        <w:spacing w:before="0" w:beforeAutospacing="0" w:after="0" w:afterAutospacing="0"/>
        <w:ind w:left="547"/>
        <w:jc w:val="both"/>
        <w:rPr>
          <w:rFonts w:ascii="Aptos" w:hAnsi="Aptos" w:cs="Arial"/>
          <w:sz w:val="22"/>
          <w:szCs w:val="22"/>
        </w:rPr>
      </w:pPr>
    </w:p>
    <w:p w14:paraId="6EBD9607" w14:textId="77777777" w:rsid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The purpose of the meeting is to ensure decisions reflect the person's wishes, feelings, beliefs and values while identifying the least restrictive option.</w:t>
      </w:r>
    </w:p>
    <w:p w14:paraId="3B1F15F3"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p>
    <w:p w14:paraId="7A3181FA"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Mental Capacity Assessments and Best Interest decisions will be reviewed at least annually, or sooner where:</w:t>
      </w:r>
    </w:p>
    <w:p w14:paraId="58544257" w14:textId="77777777" w:rsidR="00A570DB" w:rsidRPr="00A570DB" w:rsidRDefault="00A570DB" w:rsidP="00A570DB">
      <w:pPr>
        <w:pStyle w:val="artifact-docx-previewlistbullet"/>
        <w:numPr>
          <w:ilvl w:val="0"/>
          <w:numId w:val="22"/>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Capacity changes.</w:t>
      </w:r>
    </w:p>
    <w:p w14:paraId="3381DA73" w14:textId="77777777" w:rsidR="00A570DB" w:rsidRPr="00A570DB" w:rsidRDefault="00A570DB" w:rsidP="00A570DB">
      <w:pPr>
        <w:pStyle w:val="artifact-docx-previewlistbullet"/>
        <w:numPr>
          <w:ilvl w:val="0"/>
          <w:numId w:val="22"/>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Restrictions change.</w:t>
      </w:r>
    </w:p>
    <w:p w14:paraId="17A63543" w14:textId="77777777" w:rsidR="00A570DB" w:rsidRPr="00A570DB" w:rsidRDefault="00A570DB" w:rsidP="00A570DB">
      <w:pPr>
        <w:pStyle w:val="artifact-docx-previewlistbullet"/>
        <w:numPr>
          <w:ilvl w:val="0"/>
          <w:numId w:val="22"/>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Care or accommodation changes.</w:t>
      </w:r>
    </w:p>
    <w:p w14:paraId="5E5609C1" w14:textId="77777777" w:rsidR="00A570DB" w:rsidRPr="00A570DB" w:rsidRDefault="00A570DB" w:rsidP="00A570DB">
      <w:pPr>
        <w:pStyle w:val="artifact-docx-previewlistbullet"/>
        <w:numPr>
          <w:ilvl w:val="0"/>
          <w:numId w:val="22"/>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New information becomes available.</w:t>
      </w:r>
    </w:p>
    <w:p w14:paraId="25C116B8" w14:textId="77777777" w:rsidR="00A570DB" w:rsidRDefault="00A570DB" w:rsidP="00A570DB">
      <w:pPr>
        <w:pStyle w:val="artifact-docx-previewlistbullet"/>
        <w:numPr>
          <w:ilvl w:val="0"/>
          <w:numId w:val="22"/>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Significant events occur.</w:t>
      </w:r>
    </w:p>
    <w:p w14:paraId="03A54B6C" w14:textId="77777777" w:rsidR="00A570DB" w:rsidRPr="00A570DB" w:rsidRDefault="00A570DB" w:rsidP="00A570DB">
      <w:pPr>
        <w:pStyle w:val="artifact-docx-previewlistbullet"/>
        <w:shd w:val="clear" w:color="auto" w:fill="FFFFFF"/>
        <w:spacing w:before="0" w:beforeAutospacing="0" w:after="0" w:afterAutospacing="0"/>
        <w:ind w:left="547"/>
        <w:jc w:val="both"/>
        <w:rPr>
          <w:rFonts w:ascii="Aptos" w:hAnsi="Aptos" w:cs="Arial"/>
          <w:sz w:val="22"/>
          <w:szCs w:val="22"/>
        </w:rPr>
      </w:pPr>
    </w:p>
    <w:p w14:paraId="7B915001" w14:textId="77777777" w:rsid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All assessments and Best Interest decisions must be clearly documented.</w:t>
      </w:r>
    </w:p>
    <w:p w14:paraId="747ED5B8"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p>
    <w:p w14:paraId="10B73B4A" w14:textId="77777777" w:rsidR="00A570DB" w:rsidRPr="00A570DB" w:rsidRDefault="00A570DB" w:rsidP="00A570DB">
      <w:pPr>
        <w:pStyle w:val="artifact-docx-previewheading1"/>
        <w:shd w:val="clear" w:color="auto" w:fill="FFFFFF"/>
        <w:spacing w:before="0" w:beforeAutospacing="0" w:after="0" w:afterAutospacing="0"/>
        <w:jc w:val="both"/>
        <w:rPr>
          <w:rFonts w:ascii="Aptos" w:hAnsi="Aptos" w:cs="Arial"/>
          <w:sz w:val="22"/>
          <w:szCs w:val="22"/>
        </w:rPr>
      </w:pPr>
      <w:r w:rsidRPr="00A570DB">
        <w:rPr>
          <w:rFonts w:ascii="Aptos" w:hAnsi="Aptos" w:cs="Calibri"/>
          <w:b/>
          <w:bCs/>
          <w:sz w:val="22"/>
          <w:szCs w:val="22"/>
        </w:rPr>
        <w:t>9. Human Rights and Deprivation of Liberty – Updated Legal Position</w:t>
      </w:r>
    </w:p>
    <w:p w14:paraId="606A4259"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People who receive care and support have the same human rights as everyone else. A person's disability, cognitive impairment or lack of mental capacity does not reduce the value of their rights.</w:t>
      </w:r>
    </w:p>
    <w:p w14:paraId="67804093" w14:textId="77777777" w:rsid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Article 5 ECHR protects the right to liberty and security of person. Article 8 protects respect for private and family life, home and personal autonomy. Other Convention rights may also be relevant depending on the circumstances.</w:t>
      </w:r>
    </w:p>
    <w:p w14:paraId="17CC3B21"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p>
    <w:p w14:paraId="3E3A24FD" w14:textId="41419FA6" w:rsid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Following the Supreme Court judgment in 202</w:t>
      </w:r>
      <w:r>
        <w:rPr>
          <w:rFonts w:ascii="Aptos" w:hAnsi="Aptos" w:cs="Arial"/>
          <w:sz w:val="22"/>
          <w:szCs w:val="22"/>
        </w:rPr>
        <w:t xml:space="preserve">6, </w:t>
      </w:r>
      <w:r w:rsidRPr="00A570DB">
        <w:rPr>
          <w:rFonts w:ascii="Aptos" w:hAnsi="Aptos" w:cs="Arial"/>
          <w:sz w:val="22"/>
          <w:szCs w:val="22"/>
        </w:rPr>
        <w:t xml:space="preserve">Acorns Health Care must no longer apply the former Cheshire West 'acid test' as a standalone or automatic test for deprivation of liberty. The Supreme Court held that the assessment is multifactorial and starts with the specific situation of the individual, considering the type, duration, effects and manner of implementation of the restrictions. No single factor is determinative. </w:t>
      </w:r>
    </w:p>
    <w:p w14:paraId="61B62154"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p>
    <w:p w14:paraId="57A9D2BA" w14:textId="68E97D8E" w:rsid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 xml:space="preserve">The judgment also confirms that lack of legal capacity to </w:t>
      </w:r>
      <w:proofErr w:type="gramStart"/>
      <w:r w:rsidRPr="00A570DB">
        <w:rPr>
          <w:rFonts w:ascii="Aptos" w:hAnsi="Aptos" w:cs="Arial"/>
          <w:sz w:val="22"/>
          <w:szCs w:val="22"/>
        </w:rPr>
        <w:t>make a decision</w:t>
      </w:r>
      <w:proofErr w:type="gramEnd"/>
      <w:r w:rsidRPr="00A570DB">
        <w:rPr>
          <w:rFonts w:ascii="Aptos" w:hAnsi="Aptos" w:cs="Arial"/>
          <w:sz w:val="22"/>
          <w:szCs w:val="22"/>
        </w:rPr>
        <w:t xml:space="preserve"> about care and residence does not automatically mean that a person cannot give valid consent to arrangements. Valid consent is an autonomous concept for Article 5 purposes. A person may, in some circumstances, give valid consent where they are conscious of their environment, have a basic level of understanding and can express a view that they accept and/or are happy with the arrangements. Where there is serious doubt, no inference of valid consent should be drawn.</w:t>
      </w:r>
    </w:p>
    <w:p w14:paraId="0F6C1694"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p>
    <w:p w14:paraId="29061B17" w14:textId="1CE45255" w:rsid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 xml:space="preserve">A person's wishes and feelings are therefore important evidence. Objection may be expressed verbally or through actions and behaviour. Examples may include trying to leave, distress, physical rejection of care or restraint, or other communication indicating that the person does not accept the </w:t>
      </w:r>
      <w:r w:rsidRPr="00A570DB">
        <w:rPr>
          <w:rFonts w:ascii="Aptos" w:hAnsi="Aptos" w:cs="Arial"/>
          <w:sz w:val="22"/>
          <w:szCs w:val="22"/>
        </w:rPr>
        <w:lastRenderedPageBreak/>
        <w:t>arrangements. Staff must not interpret behaviour automatically; the context and possible reasons for the behaviour must be considered. The person must be supported to communicate their wishes and feelings.</w:t>
      </w:r>
    </w:p>
    <w:p w14:paraId="2B94FAE4"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p>
    <w:p w14:paraId="6A49FBF2" w14:textId="0D69C656" w:rsid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 xml:space="preserve">Where there is reason to believe that a person may be deprived of liberty, the relevant legal safeguards remain necessary. In England, </w:t>
      </w:r>
      <w:proofErr w:type="spellStart"/>
      <w:r w:rsidRPr="00A570DB">
        <w:rPr>
          <w:rFonts w:ascii="Aptos" w:hAnsi="Aptos" w:cs="Arial"/>
          <w:sz w:val="22"/>
          <w:szCs w:val="22"/>
        </w:rPr>
        <w:t>DoLS</w:t>
      </w:r>
      <w:proofErr w:type="spellEnd"/>
      <w:r w:rsidRPr="00A570DB">
        <w:rPr>
          <w:rFonts w:ascii="Aptos" w:hAnsi="Aptos" w:cs="Arial"/>
          <w:sz w:val="22"/>
          <w:szCs w:val="22"/>
        </w:rPr>
        <w:t xml:space="preserve"> continues to apply in hospitals and registered care homes where the statutory scheme applies, while the Court of Protection route applies to deprivation of liberty in other settings such as supported living. Where there is doubt about whether arrangements amount to a deprivation of liberty or whether valid consent is present, the matter should be referred for appropriate review rather than resolved through assumption. </w:t>
      </w:r>
    </w:p>
    <w:p w14:paraId="1A092BF9"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p>
    <w:p w14:paraId="335374C4" w14:textId="77777777" w:rsidR="00A570DB" w:rsidRPr="00A570DB" w:rsidRDefault="00A570DB" w:rsidP="00A570DB">
      <w:pPr>
        <w:pStyle w:val="artifact-docx-previewheading1"/>
        <w:shd w:val="clear" w:color="auto" w:fill="FFFFFF"/>
        <w:spacing w:before="0" w:beforeAutospacing="0" w:after="0" w:afterAutospacing="0"/>
        <w:jc w:val="both"/>
        <w:rPr>
          <w:rFonts w:ascii="Aptos" w:hAnsi="Aptos" w:cs="Arial"/>
          <w:sz w:val="22"/>
          <w:szCs w:val="22"/>
        </w:rPr>
      </w:pPr>
      <w:r w:rsidRPr="00A570DB">
        <w:rPr>
          <w:rFonts w:ascii="Aptos" w:hAnsi="Aptos" w:cs="Calibri"/>
          <w:b/>
          <w:bCs/>
          <w:sz w:val="22"/>
          <w:szCs w:val="22"/>
        </w:rPr>
        <w:t>10. Assessing Whether Arrangements Amount to a Deprivation of Liberty</w:t>
      </w:r>
    </w:p>
    <w:p w14:paraId="23B354BA" w14:textId="77777777" w:rsid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Where a person may be subject to restrictions in supported living or another community setting, staff and managers must consider the person's actual circumstances rather than applying a blanket assumption.</w:t>
      </w:r>
    </w:p>
    <w:p w14:paraId="3703F6DD"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p>
    <w:p w14:paraId="31C62F06"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 xml:space="preserve">The assessment should </w:t>
      </w:r>
      <w:proofErr w:type="gramStart"/>
      <w:r w:rsidRPr="00A570DB">
        <w:rPr>
          <w:rFonts w:ascii="Aptos" w:hAnsi="Aptos" w:cs="Arial"/>
          <w:sz w:val="22"/>
          <w:szCs w:val="22"/>
        </w:rPr>
        <w:t>consider, in particular</w:t>
      </w:r>
      <w:proofErr w:type="gramEnd"/>
      <w:r w:rsidRPr="00A570DB">
        <w:rPr>
          <w:rFonts w:ascii="Aptos" w:hAnsi="Aptos" w:cs="Arial"/>
          <w:sz w:val="22"/>
          <w:szCs w:val="22"/>
        </w:rPr>
        <w:t>:</w:t>
      </w:r>
    </w:p>
    <w:p w14:paraId="1B06CFA6" w14:textId="77777777" w:rsidR="00A570DB" w:rsidRPr="00A570DB" w:rsidRDefault="00A570DB" w:rsidP="00A570DB">
      <w:pPr>
        <w:pStyle w:val="artifact-docx-previewlistbullet"/>
        <w:numPr>
          <w:ilvl w:val="0"/>
          <w:numId w:val="23"/>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The person's specific situation, wishes, feelings and any expressed acceptance or objection.</w:t>
      </w:r>
    </w:p>
    <w:p w14:paraId="6F58DE4E" w14:textId="77777777" w:rsidR="00A570DB" w:rsidRPr="00A570DB" w:rsidRDefault="00A570DB" w:rsidP="00A570DB">
      <w:pPr>
        <w:pStyle w:val="artifact-docx-previewlistbullet"/>
        <w:numPr>
          <w:ilvl w:val="0"/>
          <w:numId w:val="23"/>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The type of restrictions being used, such as locked doors, supervision, physical control, medication or social isolation.</w:t>
      </w:r>
    </w:p>
    <w:p w14:paraId="3F554FB8" w14:textId="77777777" w:rsidR="00A570DB" w:rsidRPr="00A570DB" w:rsidRDefault="00A570DB" w:rsidP="00A570DB">
      <w:pPr>
        <w:pStyle w:val="artifact-docx-previewlistbullet"/>
        <w:numPr>
          <w:ilvl w:val="0"/>
          <w:numId w:val="23"/>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The duration and frequency of the restrictions.</w:t>
      </w:r>
    </w:p>
    <w:p w14:paraId="46E02993" w14:textId="77777777" w:rsidR="00A570DB" w:rsidRPr="00A570DB" w:rsidRDefault="00A570DB" w:rsidP="00A570DB">
      <w:pPr>
        <w:pStyle w:val="artifact-docx-previewlistbullet"/>
        <w:numPr>
          <w:ilvl w:val="0"/>
          <w:numId w:val="23"/>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The effects of the restrictions on the person.</w:t>
      </w:r>
    </w:p>
    <w:p w14:paraId="20A7BD2D" w14:textId="77777777" w:rsidR="00A570DB" w:rsidRPr="00A570DB" w:rsidRDefault="00A570DB" w:rsidP="00A570DB">
      <w:pPr>
        <w:pStyle w:val="artifact-docx-previewlistbullet"/>
        <w:numPr>
          <w:ilvl w:val="0"/>
          <w:numId w:val="23"/>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 xml:space="preserve">The </w:t>
      </w:r>
      <w:proofErr w:type="gramStart"/>
      <w:r w:rsidRPr="00A570DB">
        <w:rPr>
          <w:rFonts w:ascii="Aptos" w:hAnsi="Aptos" w:cs="Arial"/>
          <w:sz w:val="22"/>
          <w:szCs w:val="22"/>
        </w:rPr>
        <w:t>manner in which</w:t>
      </w:r>
      <w:proofErr w:type="gramEnd"/>
      <w:r w:rsidRPr="00A570DB">
        <w:rPr>
          <w:rFonts w:ascii="Aptos" w:hAnsi="Aptos" w:cs="Arial"/>
          <w:sz w:val="22"/>
          <w:szCs w:val="22"/>
        </w:rPr>
        <w:t xml:space="preserve"> the restrictions are implemented.</w:t>
      </w:r>
    </w:p>
    <w:p w14:paraId="5E1139D8" w14:textId="77777777" w:rsidR="00A570DB" w:rsidRPr="00A570DB" w:rsidRDefault="00A570DB" w:rsidP="00A570DB">
      <w:pPr>
        <w:pStyle w:val="artifact-docx-previewlistbullet"/>
        <w:numPr>
          <w:ilvl w:val="0"/>
          <w:numId w:val="23"/>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Whether the person objects and, if so, how that objection is expressed.</w:t>
      </w:r>
    </w:p>
    <w:p w14:paraId="55E4ECC8" w14:textId="77777777" w:rsidR="00A570DB" w:rsidRPr="00A570DB" w:rsidRDefault="00A570DB" w:rsidP="00A570DB">
      <w:pPr>
        <w:pStyle w:val="artifact-docx-previewlistbullet"/>
        <w:numPr>
          <w:ilvl w:val="0"/>
          <w:numId w:val="23"/>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The person's awareness and understanding of the arrangements.</w:t>
      </w:r>
    </w:p>
    <w:p w14:paraId="4A5CA247" w14:textId="77777777" w:rsidR="00A570DB" w:rsidRPr="00A570DB" w:rsidRDefault="00A570DB" w:rsidP="00A570DB">
      <w:pPr>
        <w:pStyle w:val="artifact-docx-previewlistbullet"/>
        <w:numPr>
          <w:ilvl w:val="0"/>
          <w:numId w:val="23"/>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How far the arrangements are removed from the paradigm of confinement, including the relative normality of the arrangements in the person's circumstances.</w:t>
      </w:r>
    </w:p>
    <w:p w14:paraId="5ECA4DAA" w14:textId="77777777" w:rsidR="00A570DB" w:rsidRPr="00A570DB" w:rsidRDefault="00A570DB" w:rsidP="00A570DB">
      <w:pPr>
        <w:pStyle w:val="artifact-docx-previewlistbullet"/>
        <w:numPr>
          <w:ilvl w:val="0"/>
          <w:numId w:val="23"/>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The purpose of the arrangements, recognising that purpose is relevant but is not decisive.</w:t>
      </w:r>
    </w:p>
    <w:p w14:paraId="121264BA" w14:textId="77777777" w:rsidR="00A570DB" w:rsidRPr="00A570DB" w:rsidRDefault="00A570DB" w:rsidP="00A570DB">
      <w:pPr>
        <w:pStyle w:val="artifact-docx-previewlistbullet"/>
        <w:numPr>
          <w:ilvl w:val="0"/>
          <w:numId w:val="23"/>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Whether the restrictions are necessary and proportionate to the identified purpose or risk.</w:t>
      </w:r>
    </w:p>
    <w:p w14:paraId="66AEF19C" w14:textId="77777777" w:rsidR="00A570DB" w:rsidRPr="00A570DB" w:rsidRDefault="00A570DB" w:rsidP="00A570DB">
      <w:pPr>
        <w:pStyle w:val="artifact-docx-previewlistbullet"/>
        <w:numPr>
          <w:ilvl w:val="0"/>
          <w:numId w:val="23"/>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Whether there is a less restrictive alternative.</w:t>
      </w:r>
    </w:p>
    <w:p w14:paraId="6077D6CB" w14:textId="77777777" w:rsidR="00A570DB" w:rsidRDefault="00A570DB" w:rsidP="00A570DB">
      <w:pPr>
        <w:pStyle w:val="artifact-docx-previewlistbullet"/>
        <w:numPr>
          <w:ilvl w:val="0"/>
          <w:numId w:val="23"/>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Any changes in circumstances or new evidence about the person's wishes, feelings or the effect of restrictions.</w:t>
      </w:r>
    </w:p>
    <w:p w14:paraId="1D72F4AC" w14:textId="77777777" w:rsidR="00A570DB" w:rsidRPr="00A570DB" w:rsidRDefault="00A570DB" w:rsidP="00A570DB">
      <w:pPr>
        <w:pStyle w:val="artifact-docx-previewlistbullet"/>
        <w:shd w:val="clear" w:color="auto" w:fill="FFFFFF"/>
        <w:spacing w:before="0" w:beforeAutospacing="0" w:after="0" w:afterAutospacing="0"/>
        <w:ind w:left="547"/>
        <w:jc w:val="both"/>
        <w:rPr>
          <w:rFonts w:ascii="Aptos" w:hAnsi="Aptos" w:cs="Arial"/>
          <w:sz w:val="22"/>
          <w:szCs w:val="22"/>
        </w:rPr>
      </w:pPr>
    </w:p>
    <w:p w14:paraId="707823E0" w14:textId="76BFBC9E" w:rsid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 xml:space="preserve">No single factor is decisive. The question is whether, considering the person's concrete </w:t>
      </w:r>
      <w:proofErr w:type="gramStart"/>
      <w:r w:rsidRPr="00A570DB">
        <w:rPr>
          <w:rFonts w:ascii="Aptos" w:hAnsi="Aptos" w:cs="Arial"/>
          <w:sz w:val="22"/>
          <w:szCs w:val="22"/>
        </w:rPr>
        <w:t>situation as a whole, the</w:t>
      </w:r>
      <w:proofErr w:type="gramEnd"/>
      <w:r w:rsidRPr="00A570DB">
        <w:rPr>
          <w:rFonts w:ascii="Aptos" w:hAnsi="Aptos" w:cs="Arial"/>
          <w:sz w:val="22"/>
          <w:szCs w:val="22"/>
        </w:rPr>
        <w:t xml:space="preserve"> arrangements amount to a deprivation of liberty under Article 5 ECHR. The Supreme Court emphasised that difficult or borderline cases require a practical and realistic approach and that, where there is serious doubt, valid consent should not be inferred.</w:t>
      </w:r>
    </w:p>
    <w:p w14:paraId="7869F008"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p>
    <w:p w14:paraId="4C054B6D" w14:textId="132A4D75" w:rsid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 xml:space="preserve">Importantly, the fact that a person's illness, condition or impairment itself limits their ability to leave is not, without more, sufficient to establish a deprivation of liberty. The assessment must consider whether restrictions are being imposed on the person against their will. </w:t>
      </w:r>
    </w:p>
    <w:p w14:paraId="2DB43F33"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p>
    <w:p w14:paraId="022B629A" w14:textId="77777777" w:rsidR="00A570DB" w:rsidRPr="00A570DB" w:rsidRDefault="00A570DB" w:rsidP="00A570DB">
      <w:pPr>
        <w:pStyle w:val="artifact-docx-previewheading1"/>
        <w:shd w:val="clear" w:color="auto" w:fill="FFFFFF"/>
        <w:spacing w:before="0" w:beforeAutospacing="0" w:after="0" w:afterAutospacing="0"/>
        <w:jc w:val="both"/>
        <w:rPr>
          <w:rFonts w:ascii="Aptos" w:hAnsi="Aptos" w:cs="Arial"/>
          <w:sz w:val="22"/>
          <w:szCs w:val="22"/>
        </w:rPr>
      </w:pPr>
      <w:r w:rsidRPr="00A570DB">
        <w:rPr>
          <w:rFonts w:ascii="Aptos" w:hAnsi="Aptos" w:cs="Calibri"/>
          <w:b/>
          <w:bCs/>
          <w:sz w:val="22"/>
          <w:szCs w:val="22"/>
        </w:rPr>
        <w:t>11. Restrictions and Least Restrictive Practice</w:t>
      </w:r>
    </w:p>
    <w:p w14:paraId="557264CB"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Restrictions should only be introduced where necessary, lawful and proportionate, and after less restrictive alternatives have been considered.</w:t>
      </w:r>
    </w:p>
    <w:p w14:paraId="20919817" w14:textId="77777777" w:rsid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Examples may include:</w:t>
      </w:r>
    </w:p>
    <w:p w14:paraId="6FAEAAF3" w14:textId="77777777" w:rsidR="001E2A29" w:rsidRPr="00A570DB" w:rsidRDefault="001E2A29" w:rsidP="00A570DB">
      <w:pPr>
        <w:pStyle w:val="NormalWeb"/>
        <w:shd w:val="clear" w:color="auto" w:fill="FFFFFF"/>
        <w:spacing w:before="0" w:beforeAutospacing="0" w:after="0" w:afterAutospacing="0"/>
        <w:jc w:val="both"/>
        <w:rPr>
          <w:rFonts w:ascii="Aptos" w:hAnsi="Aptos" w:cs="Arial"/>
          <w:sz w:val="22"/>
          <w:szCs w:val="22"/>
        </w:rPr>
      </w:pPr>
    </w:p>
    <w:p w14:paraId="0C847AC2" w14:textId="77777777" w:rsidR="00A570DB" w:rsidRPr="00A570DB" w:rsidRDefault="00A570DB" w:rsidP="00A570DB">
      <w:pPr>
        <w:pStyle w:val="artifact-docx-previewlistbullet"/>
        <w:numPr>
          <w:ilvl w:val="0"/>
          <w:numId w:val="24"/>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lastRenderedPageBreak/>
        <w:t>Supervision in the community.</w:t>
      </w:r>
    </w:p>
    <w:p w14:paraId="51661421" w14:textId="77777777" w:rsidR="00A570DB" w:rsidRPr="00A570DB" w:rsidRDefault="00A570DB" w:rsidP="00A570DB">
      <w:pPr>
        <w:pStyle w:val="artifact-docx-previewlistbullet"/>
        <w:numPr>
          <w:ilvl w:val="0"/>
          <w:numId w:val="24"/>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Medication management.</w:t>
      </w:r>
    </w:p>
    <w:p w14:paraId="541F23E8" w14:textId="77777777" w:rsidR="00A570DB" w:rsidRPr="00A570DB" w:rsidRDefault="00A570DB" w:rsidP="00A570DB">
      <w:pPr>
        <w:pStyle w:val="artifact-docx-previewlistbullet"/>
        <w:numPr>
          <w:ilvl w:val="0"/>
          <w:numId w:val="24"/>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Financial management.</w:t>
      </w:r>
    </w:p>
    <w:p w14:paraId="49B16707" w14:textId="77777777" w:rsidR="00A570DB" w:rsidRPr="00A570DB" w:rsidRDefault="00A570DB" w:rsidP="00A570DB">
      <w:pPr>
        <w:pStyle w:val="artifact-docx-previewlistbullet"/>
        <w:numPr>
          <w:ilvl w:val="0"/>
          <w:numId w:val="24"/>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Environmental adaptations.</w:t>
      </w:r>
    </w:p>
    <w:p w14:paraId="35CA5907" w14:textId="77777777" w:rsidR="00A570DB" w:rsidRPr="00A570DB" w:rsidRDefault="00A570DB" w:rsidP="00A570DB">
      <w:pPr>
        <w:pStyle w:val="artifact-docx-previewlistbullet"/>
        <w:numPr>
          <w:ilvl w:val="0"/>
          <w:numId w:val="24"/>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Positive Behaviour Support strategies.</w:t>
      </w:r>
    </w:p>
    <w:p w14:paraId="2EC62115" w14:textId="77777777" w:rsidR="00A570DB" w:rsidRPr="00A570DB" w:rsidRDefault="00A570DB" w:rsidP="00A570DB">
      <w:pPr>
        <w:pStyle w:val="artifact-docx-previewlistbullet"/>
        <w:numPr>
          <w:ilvl w:val="0"/>
          <w:numId w:val="24"/>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Technology used to promote safety.</w:t>
      </w:r>
    </w:p>
    <w:p w14:paraId="01EFFDAC" w14:textId="77777777" w:rsidR="00A570DB" w:rsidRPr="00A570DB" w:rsidRDefault="00A570DB" w:rsidP="00A570DB">
      <w:pPr>
        <w:pStyle w:val="artifact-docx-previewlistbullet"/>
        <w:numPr>
          <w:ilvl w:val="0"/>
          <w:numId w:val="24"/>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 xml:space="preserve">Restrictions on access to </w:t>
      </w:r>
      <w:proofErr w:type="gramStart"/>
      <w:r w:rsidRPr="00A570DB">
        <w:rPr>
          <w:rFonts w:ascii="Aptos" w:hAnsi="Aptos" w:cs="Arial"/>
          <w:sz w:val="22"/>
          <w:szCs w:val="22"/>
        </w:rPr>
        <w:t>particular areas</w:t>
      </w:r>
      <w:proofErr w:type="gramEnd"/>
      <w:r w:rsidRPr="00A570DB">
        <w:rPr>
          <w:rFonts w:ascii="Aptos" w:hAnsi="Aptos" w:cs="Arial"/>
          <w:sz w:val="22"/>
          <w:szCs w:val="22"/>
        </w:rPr>
        <w:t xml:space="preserve"> or items.</w:t>
      </w:r>
    </w:p>
    <w:p w14:paraId="6EE35732" w14:textId="77777777" w:rsidR="00A570DB" w:rsidRDefault="00A570DB" w:rsidP="00A570DB">
      <w:pPr>
        <w:pStyle w:val="artifact-docx-previewlistbullet"/>
        <w:numPr>
          <w:ilvl w:val="0"/>
          <w:numId w:val="24"/>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Physical intervention or restraint where lawfully required.</w:t>
      </w:r>
    </w:p>
    <w:p w14:paraId="014E846F" w14:textId="77777777" w:rsidR="00A570DB" w:rsidRPr="00A570DB" w:rsidRDefault="00A570DB" w:rsidP="00A570DB">
      <w:pPr>
        <w:pStyle w:val="artifact-docx-previewlistbullet"/>
        <w:numPr>
          <w:ilvl w:val="0"/>
          <w:numId w:val="24"/>
        </w:numPr>
        <w:shd w:val="clear" w:color="auto" w:fill="FFFFFF"/>
        <w:spacing w:before="0" w:beforeAutospacing="0" w:after="0" w:afterAutospacing="0"/>
        <w:jc w:val="both"/>
        <w:rPr>
          <w:rFonts w:ascii="Aptos" w:hAnsi="Aptos" w:cs="Arial"/>
          <w:sz w:val="22"/>
          <w:szCs w:val="22"/>
        </w:rPr>
      </w:pPr>
    </w:p>
    <w:p w14:paraId="2294FD59"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Every restriction must be:</w:t>
      </w:r>
    </w:p>
    <w:p w14:paraId="48C80431" w14:textId="77777777" w:rsidR="00A570DB" w:rsidRPr="00A570DB" w:rsidRDefault="00A570DB" w:rsidP="00A570DB">
      <w:pPr>
        <w:pStyle w:val="artifact-docx-previewlistbullet"/>
        <w:numPr>
          <w:ilvl w:val="0"/>
          <w:numId w:val="25"/>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Individually assessed.</w:t>
      </w:r>
    </w:p>
    <w:p w14:paraId="3C55A2DE" w14:textId="77777777" w:rsidR="00A570DB" w:rsidRPr="00A570DB" w:rsidRDefault="00A570DB" w:rsidP="00A570DB">
      <w:pPr>
        <w:pStyle w:val="artifact-docx-previewlistbullet"/>
        <w:numPr>
          <w:ilvl w:val="0"/>
          <w:numId w:val="25"/>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Necessary and proportionate.</w:t>
      </w:r>
    </w:p>
    <w:p w14:paraId="3C55FB09" w14:textId="77777777" w:rsidR="00A570DB" w:rsidRPr="00A570DB" w:rsidRDefault="00A570DB" w:rsidP="00A570DB">
      <w:pPr>
        <w:pStyle w:val="artifact-docx-previewlistbullet"/>
        <w:numPr>
          <w:ilvl w:val="0"/>
          <w:numId w:val="25"/>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The least restrictive option reasonably available.</w:t>
      </w:r>
    </w:p>
    <w:p w14:paraId="498C60AF" w14:textId="77777777" w:rsidR="00A570DB" w:rsidRPr="00A570DB" w:rsidRDefault="00A570DB" w:rsidP="00A570DB">
      <w:pPr>
        <w:pStyle w:val="artifact-docx-previewlistbullet"/>
        <w:numPr>
          <w:ilvl w:val="0"/>
          <w:numId w:val="25"/>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Supported by appropriate Mental Capacity Assessments where required.</w:t>
      </w:r>
    </w:p>
    <w:p w14:paraId="2966004D" w14:textId="77777777" w:rsidR="00A570DB" w:rsidRPr="00A570DB" w:rsidRDefault="00A570DB" w:rsidP="00A570DB">
      <w:pPr>
        <w:pStyle w:val="artifact-docx-previewlistbullet"/>
        <w:numPr>
          <w:ilvl w:val="0"/>
          <w:numId w:val="25"/>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 xml:space="preserve">Considered </w:t>
      </w:r>
      <w:proofErr w:type="gramStart"/>
      <w:r w:rsidRPr="00A570DB">
        <w:rPr>
          <w:rFonts w:ascii="Aptos" w:hAnsi="Aptos" w:cs="Arial"/>
          <w:sz w:val="22"/>
          <w:szCs w:val="22"/>
        </w:rPr>
        <w:t>in light of</w:t>
      </w:r>
      <w:proofErr w:type="gramEnd"/>
      <w:r w:rsidRPr="00A570DB">
        <w:rPr>
          <w:rFonts w:ascii="Aptos" w:hAnsi="Aptos" w:cs="Arial"/>
          <w:sz w:val="22"/>
          <w:szCs w:val="22"/>
        </w:rPr>
        <w:t xml:space="preserve"> the person's wishes and feelings.</w:t>
      </w:r>
    </w:p>
    <w:p w14:paraId="492664EF" w14:textId="77777777" w:rsidR="00A570DB" w:rsidRPr="00A570DB" w:rsidRDefault="00A570DB" w:rsidP="00A570DB">
      <w:pPr>
        <w:pStyle w:val="artifact-docx-previewlistbullet"/>
        <w:numPr>
          <w:ilvl w:val="0"/>
          <w:numId w:val="25"/>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Clearly documented.</w:t>
      </w:r>
    </w:p>
    <w:p w14:paraId="60FB124B" w14:textId="77777777" w:rsidR="00A570DB" w:rsidRDefault="00A570DB" w:rsidP="00A570DB">
      <w:pPr>
        <w:pStyle w:val="artifact-docx-previewlistbullet"/>
        <w:numPr>
          <w:ilvl w:val="0"/>
          <w:numId w:val="25"/>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Regularly reviewed and reduced or removed when no longer required.</w:t>
      </w:r>
    </w:p>
    <w:p w14:paraId="193864C5" w14:textId="77777777" w:rsidR="00A570DB" w:rsidRPr="00A570DB" w:rsidRDefault="00A570DB" w:rsidP="00A570DB">
      <w:pPr>
        <w:pStyle w:val="artifact-docx-previewlistbullet"/>
        <w:shd w:val="clear" w:color="auto" w:fill="FFFFFF"/>
        <w:spacing w:before="0" w:beforeAutospacing="0" w:after="0" w:afterAutospacing="0"/>
        <w:ind w:left="547"/>
        <w:jc w:val="both"/>
        <w:rPr>
          <w:rFonts w:ascii="Aptos" w:hAnsi="Aptos" w:cs="Arial"/>
          <w:sz w:val="22"/>
          <w:szCs w:val="22"/>
        </w:rPr>
      </w:pPr>
    </w:p>
    <w:p w14:paraId="1AF9AF8D" w14:textId="77777777" w:rsidR="00A570DB" w:rsidRPr="00A570DB" w:rsidRDefault="00A570DB" w:rsidP="00A570DB">
      <w:pPr>
        <w:pStyle w:val="NormalWeb"/>
        <w:shd w:val="clear" w:color="auto" w:fill="FFFFFF"/>
        <w:spacing w:before="0" w:beforeAutospacing="0" w:after="0" w:afterAutospacing="0"/>
        <w:rPr>
          <w:rFonts w:ascii="Aptos" w:hAnsi="Aptos" w:cs="Arial"/>
          <w:sz w:val="22"/>
          <w:szCs w:val="22"/>
        </w:rPr>
      </w:pPr>
      <w:r w:rsidRPr="00A570DB">
        <w:rPr>
          <w:rFonts w:ascii="Aptos" w:hAnsi="Aptos" w:cs="Arial"/>
          <w:sz w:val="22"/>
          <w:szCs w:val="22"/>
        </w:rPr>
        <w:t>Restrictions must never be implemented for staff convenience.</w:t>
      </w:r>
    </w:p>
    <w:p w14:paraId="77D061B3" w14:textId="77777777" w:rsidR="00A570DB" w:rsidRDefault="00A570DB" w:rsidP="00A570DB">
      <w:pPr>
        <w:pStyle w:val="NormalWeb"/>
        <w:shd w:val="clear" w:color="auto" w:fill="FFFFFF"/>
        <w:spacing w:before="0" w:beforeAutospacing="0" w:after="0" w:afterAutospacing="0"/>
        <w:rPr>
          <w:rFonts w:ascii="Aptos" w:hAnsi="Aptos" w:cs="Arial"/>
          <w:sz w:val="22"/>
          <w:szCs w:val="22"/>
        </w:rPr>
      </w:pPr>
      <w:r w:rsidRPr="00A570DB">
        <w:rPr>
          <w:rFonts w:ascii="Aptos" w:hAnsi="Aptos" w:cs="Arial"/>
          <w:sz w:val="22"/>
          <w:szCs w:val="22"/>
        </w:rPr>
        <w:t>Where a restriction or combination of restrictions may amount to a deprivation of liberty, the matter must be escalated promptly to the manager and the appropriate local authority or Court of Protection process considered.</w:t>
      </w:r>
    </w:p>
    <w:p w14:paraId="4D53DE5C" w14:textId="77777777" w:rsidR="00A570DB" w:rsidRPr="00A570DB" w:rsidRDefault="00A570DB" w:rsidP="00A570DB">
      <w:pPr>
        <w:pStyle w:val="NormalWeb"/>
        <w:shd w:val="clear" w:color="auto" w:fill="FFFFFF"/>
        <w:spacing w:before="0" w:beforeAutospacing="0" w:after="0" w:afterAutospacing="0"/>
        <w:rPr>
          <w:rFonts w:ascii="Aptos" w:hAnsi="Aptos" w:cs="Arial"/>
          <w:sz w:val="22"/>
          <w:szCs w:val="22"/>
        </w:rPr>
      </w:pPr>
    </w:p>
    <w:p w14:paraId="10411A0C" w14:textId="77777777" w:rsidR="00A570DB" w:rsidRPr="00A570DB" w:rsidRDefault="00A570DB" w:rsidP="00A570DB">
      <w:pPr>
        <w:pStyle w:val="artifact-docx-previewheading1"/>
        <w:shd w:val="clear" w:color="auto" w:fill="FFFFFF"/>
        <w:spacing w:before="0" w:beforeAutospacing="0" w:after="0" w:afterAutospacing="0"/>
        <w:jc w:val="both"/>
        <w:rPr>
          <w:rFonts w:ascii="Aptos" w:hAnsi="Aptos" w:cs="Arial"/>
          <w:sz w:val="22"/>
          <w:szCs w:val="22"/>
        </w:rPr>
      </w:pPr>
      <w:r w:rsidRPr="00A570DB">
        <w:rPr>
          <w:rFonts w:ascii="Aptos" w:hAnsi="Aptos" w:cs="Calibri"/>
          <w:b/>
          <w:bCs/>
          <w:sz w:val="22"/>
          <w:szCs w:val="22"/>
        </w:rPr>
        <w:t>12. Supported Living and Human Rights</w:t>
      </w:r>
    </w:p>
    <w:p w14:paraId="2C910851" w14:textId="77777777" w:rsid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People living in supported living have the same legal rights as everyone else. Acorns Health Care will promote independence, dignity, choice, positive risk-taking, privacy, relationships and community participation.</w:t>
      </w:r>
    </w:p>
    <w:p w14:paraId="2CDD73B1"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p>
    <w:p w14:paraId="52F8C99E" w14:textId="77777777" w:rsid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A supported living placement must not be treated as an institutional environment. The person's home should be respected as their home, and support should be arranged around the person's rights, wishes and ordinary life as far as possible.</w:t>
      </w:r>
    </w:p>
    <w:p w14:paraId="54F646CB"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p>
    <w:p w14:paraId="2D5B8319" w14:textId="62B87FB0" w:rsid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 xml:space="preserve">Where restrictions are significant, persistent or combined in a way that may affect liberty, managers must ensure a structured, person-specific assessment is </w:t>
      </w:r>
      <w:r w:rsidRPr="00A570DB">
        <w:rPr>
          <w:rFonts w:ascii="Aptos" w:hAnsi="Aptos" w:cs="Arial"/>
          <w:sz w:val="22"/>
          <w:szCs w:val="22"/>
        </w:rPr>
        <w:t>completed,</w:t>
      </w:r>
      <w:r w:rsidRPr="00A570DB">
        <w:rPr>
          <w:rFonts w:ascii="Aptos" w:hAnsi="Aptos" w:cs="Arial"/>
          <w:sz w:val="22"/>
          <w:szCs w:val="22"/>
        </w:rPr>
        <w:t xml:space="preserve"> and appropriate legal advice or authorisation is obtained where required.</w:t>
      </w:r>
    </w:p>
    <w:p w14:paraId="2829E766"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p>
    <w:p w14:paraId="2AC1219D" w14:textId="77777777" w:rsid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Individuals must always be involved in discussions about restrictions wherever possible, including through appropriate communication support.</w:t>
      </w:r>
    </w:p>
    <w:p w14:paraId="6E5E6FFB"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p>
    <w:p w14:paraId="4E333B1B" w14:textId="77777777" w:rsidR="00A570DB" w:rsidRDefault="00A570DB" w:rsidP="00A570DB">
      <w:pPr>
        <w:pStyle w:val="artifact-docx-previewheading1"/>
        <w:shd w:val="clear" w:color="auto" w:fill="FFFFFF"/>
        <w:spacing w:before="0" w:beforeAutospacing="0" w:after="0" w:afterAutospacing="0"/>
        <w:jc w:val="both"/>
        <w:rPr>
          <w:rFonts w:ascii="Aptos" w:hAnsi="Aptos" w:cs="Calibri"/>
          <w:b/>
          <w:bCs/>
          <w:sz w:val="22"/>
          <w:szCs w:val="22"/>
        </w:rPr>
      </w:pPr>
      <w:r w:rsidRPr="00A570DB">
        <w:rPr>
          <w:rFonts w:ascii="Aptos" w:hAnsi="Aptos" w:cs="Calibri"/>
          <w:b/>
          <w:bCs/>
          <w:sz w:val="22"/>
          <w:szCs w:val="22"/>
        </w:rPr>
        <w:t>13. Independent Mental Capacity Advocates, Attorneys and Deputies</w:t>
      </w:r>
    </w:p>
    <w:p w14:paraId="498C95C5" w14:textId="77777777" w:rsidR="00A570DB" w:rsidRPr="00A570DB" w:rsidRDefault="00A570DB" w:rsidP="00A570DB">
      <w:pPr>
        <w:pStyle w:val="artifact-docx-previewheading1"/>
        <w:shd w:val="clear" w:color="auto" w:fill="FFFFFF"/>
        <w:spacing w:before="0" w:beforeAutospacing="0" w:after="0" w:afterAutospacing="0"/>
        <w:jc w:val="both"/>
        <w:rPr>
          <w:rFonts w:ascii="Aptos" w:hAnsi="Aptos" w:cs="Arial"/>
          <w:sz w:val="22"/>
          <w:szCs w:val="22"/>
        </w:rPr>
      </w:pPr>
    </w:p>
    <w:p w14:paraId="1E6F680E"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Acorns Health Care will work collaboratively with:</w:t>
      </w:r>
    </w:p>
    <w:p w14:paraId="32F7B47B" w14:textId="77777777" w:rsidR="00A570DB" w:rsidRPr="00A570DB" w:rsidRDefault="00A570DB" w:rsidP="00A570DB">
      <w:pPr>
        <w:pStyle w:val="artifact-docx-previewlistbullet"/>
        <w:numPr>
          <w:ilvl w:val="0"/>
          <w:numId w:val="26"/>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Independent Mental Capacity Advocates (IMCAs).</w:t>
      </w:r>
    </w:p>
    <w:p w14:paraId="63D3B2E4" w14:textId="77777777" w:rsidR="00A570DB" w:rsidRPr="00A570DB" w:rsidRDefault="00A570DB" w:rsidP="00A570DB">
      <w:pPr>
        <w:pStyle w:val="artifact-docx-previewlistbullet"/>
        <w:numPr>
          <w:ilvl w:val="0"/>
          <w:numId w:val="26"/>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Attorneys appointed under a Lasting Power of Attorney.</w:t>
      </w:r>
    </w:p>
    <w:p w14:paraId="4B82B75C" w14:textId="77777777" w:rsidR="00A570DB" w:rsidRPr="00A570DB" w:rsidRDefault="00A570DB" w:rsidP="00A570DB">
      <w:pPr>
        <w:pStyle w:val="artifact-docx-previewlistbullet"/>
        <w:numPr>
          <w:ilvl w:val="0"/>
          <w:numId w:val="26"/>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Court Appointed Deputies.</w:t>
      </w:r>
    </w:p>
    <w:p w14:paraId="70C118CA" w14:textId="77777777" w:rsidR="00A570DB" w:rsidRPr="00A570DB" w:rsidRDefault="00A570DB" w:rsidP="00A570DB">
      <w:pPr>
        <w:pStyle w:val="artifact-docx-previewlistbullet"/>
        <w:numPr>
          <w:ilvl w:val="0"/>
          <w:numId w:val="26"/>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Family members.</w:t>
      </w:r>
    </w:p>
    <w:p w14:paraId="3AE0EB74" w14:textId="77777777" w:rsidR="00A570DB" w:rsidRPr="00A570DB" w:rsidRDefault="00A570DB" w:rsidP="00A570DB">
      <w:pPr>
        <w:pStyle w:val="artifact-docx-previewlistbullet"/>
        <w:numPr>
          <w:ilvl w:val="0"/>
          <w:numId w:val="26"/>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Health and Social Care professionals.</w:t>
      </w:r>
    </w:p>
    <w:p w14:paraId="61B59489" w14:textId="77777777" w:rsid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lastRenderedPageBreak/>
        <w:t>Their views will be considered alongside the individual's wishes and preferences when Best Interest decisions are required. The legal authority of an attorney or deputy must be understood and respected.</w:t>
      </w:r>
    </w:p>
    <w:p w14:paraId="3809B923"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p>
    <w:p w14:paraId="0E102BFB" w14:textId="77777777" w:rsidR="00A570DB" w:rsidRPr="00A570DB" w:rsidRDefault="00A570DB" w:rsidP="00A570DB">
      <w:pPr>
        <w:pStyle w:val="artifact-docx-previewheading1"/>
        <w:shd w:val="clear" w:color="auto" w:fill="FFFFFF"/>
        <w:spacing w:before="0" w:beforeAutospacing="0" w:after="0" w:afterAutospacing="0"/>
        <w:jc w:val="both"/>
        <w:rPr>
          <w:rFonts w:ascii="Aptos" w:hAnsi="Aptos" w:cs="Arial"/>
          <w:sz w:val="22"/>
          <w:szCs w:val="22"/>
        </w:rPr>
      </w:pPr>
      <w:r w:rsidRPr="00A570DB">
        <w:rPr>
          <w:rFonts w:ascii="Aptos" w:hAnsi="Aptos" w:cs="Calibri"/>
          <w:b/>
          <w:bCs/>
          <w:sz w:val="22"/>
          <w:szCs w:val="22"/>
        </w:rPr>
        <w:t>14. Documentation and Record Keeping</w:t>
      </w:r>
    </w:p>
    <w:p w14:paraId="1D73F85A"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The following documentation must be maintained where relevant:</w:t>
      </w:r>
    </w:p>
    <w:p w14:paraId="050B6912" w14:textId="77777777" w:rsidR="00A570DB" w:rsidRPr="00A570DB" w:rsidRDefault="00A570DB" w:rsidP="00A570DB">
      <w:pPr>
        <w:pStyle w:val="artifact-docx-previewlistbullet"/>
        <w:numPr>
          <w:ilvl w:val="0"/>
          <w:numId w:val="27"/>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Mental Capacity Assessments.</w:t>
      </w:r>
    </w:p>
    <w:p w14:paraId="21CA78E2" w14:textId="77777777" w:rsidR="00A570DB" w:rsidRPr="00A570DB" w:rsidRDefault="00A570DB" w:rsidP="00A570DB">
      <w:pPr>
        <w:pStyle w:val="artifact-docx-previewlistbullet"/>
        <w:numPr>
          <w:ilvl w:val="0"/>
          <w:numId w:val="27"/>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Best Interest Meeting records.</w:t>
      </w:r>
    </w:p>
    <w:p w14:paraId="6F8C496B" w14:textId="77777777" w:rsidR="00A570DB" w:rsidRPr="00A570DB" w:rsidRDefault="00A570DB" w:rsidP="00A570DB">
      <w:pPr>
        <w:pStyle w:val="artifact-docx-previewlistbullet"/>
        <w:numPr>
          <w:ilvl w:val="0"/>
          <w:numId w:val="27"/>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Care Plans.</w:t>
      </w:r>
    </w:p>
    <w:p w14:paraId="73E98D79" w14:textId="77777777" w:rsidR="00A570DB" w:rsidRPr="00A570DB" w:rsidRDefault="00A570DB" w:rsidP="00A570DB">
      <w:pPr>
        <w:pStyle w:val="artifact-docx-previewlistbullet"/>
        <w:numPr>
          <w:ilvl w:val="0"/>
          <w:numId w:val="27"/>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Risk Assessments.</w:t>
      </w:r>
    </w:p>
    <w:p w14:paraId="61E541AF" w14:textId="77777777" w:rsidR="00A570DB" w:rsidRPr="00A570DB" w:rsidRDefault="00A570DB" w:rsidP="00A570DB">
      <w:pPr>
        <w:pStyle w:val="artifact-docx-previewlistbullet"/>
        <w:numPr>
          <w:ilvl w:val="0"/>
          <w:numId w:val="27"/>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Positive Behaviour Support Plans.</w:t>
      </w:r>
    </w:p>
    <w:p w14:paraId="3315B19D" w14:textId="77777777" w:rsidR="00A570DB" w:rsidRPr="00A570DB" w:rsidRDefault="00A570DB" w:rsidP="00A570DB">
      <w:pPr>
        <w:pStyle w:val="artifact-docx-previewlistbullet"/>
        <w:numPr>
          <w:ilvl w:val="0"/>
          <w:numId w:val="27"/>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Capacity reviews.</w:t>
      </w:r>
    </w:p>
    <w:p w14:paraId="624BA21C" w14:textId="77777777" w:rsidR="00A570DB" w:rsidRPr="00A570DB" w:rsidRDefault="00A570DB" w:rsidP="00A570DB">
      <w:pPr>
        <w:pStyle w:val="artifact-docx-previewlistbullet"/>
        <w:numPr>
          <w:ilvl w:val="0"/>
          <w:numId w:val="27"/>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Best Interest reviews.</w:t>
      </w:r>
    </w:p>
    <w:p w14:paraId="0A96F05B" w14:textId="77777777" w:rsidR="00A570DB" w:rsidRPr="00A570DB" w:rsidRDefault="00A570DB" w:rsidP="00A570DB">
      <w:pPr>
        <w:pStyle w:val="artifact-docx-previewlistbullet"/>
        <w:numPr>
          <w:ilvl w:val="0"/>
          <w:numId w:val="27"/>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Records of restrictions and restrictive practices.</w:t>
      </w:r>
    </w:p>
    <w:p w14:paraId="5B8F80EA" w14:textId="77777777" w:rsidR="00A570DB" w:rsidRPr="00A570DB" w:rsidRDefault="00A570DB" w:rsidP="00A570DB">
      <w:pPr>
        <w:pStyle w:val="artifact-docx-previewlistbullet"/>
        <w:numPr>
          <w:ilvl w:val="0"/>
          <w:numId w:val="27"/>
        </w:numPr>
        <w:shd w:val="clear" w:color="auto" w:fill="FFFFFF"/>
        <w:spacing w:before="0" w:beforeAutospacing="0" w:after="0" w:afterAutospacing="0"/>
        <w:jc w:val="both"/>
        <w:rPr>
          <w:rFonts w:ascii="Aptos" w:hAnsi="Aptos" w:cs="Arial"/>
          <w:sz w:val="22"/>
          <w:szCs w:val="22"/>
        </w:rPr>
      </w:pPr>
      <w:proofErr w:type="spellStart"/>
      <w:r w:rsidRPr="00A570DB">
        <w:rPr>
          <w:rFonts w:ascii="Aptos" w:hAnsi="Aptos" w:cs="Arial"/>
          <w:sz w:val="22"/>
          <w:szCs w:val="22"/>
        </w:rPr>
        <w:t>DoLS</w:t>
      </w:r>
      <w:proofErr w:type="spellEnd"/>
      <w:r w:rsidRPr="00A570DB">
        <w:rPr>
          <w:rFonts w:ascii="Aptos" w:hAnsi="Aptos" w:cs="Arial"/>
          <w:sz w:val="22"/>
          <w:szCs w:val="22"/>
        </w:rPr>
        <w:t xml:space="preserve"> or Court of Protection documentation where applicable.</w:t>
      </w:r>
    </w:p>
    <w:p w14:paraId="2B517124" w14:textId="77777777" w:rsidR="00A570DB" w:rsidRPr="00A570DB" w:rsidRDefault="00A570DB" w:rsidP="00A570DB">
      <w:pPr>
        <w:pStyle w:val="NormalWeb"/>
        <w:numPr>
          <w:ilvl w:val="0"/>
          <w:numId w:val="27"/>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Documentation must demonstrate:</w:t>
      </w:r>
    </w:p>
    <w:p w14:paraId="6E6E4DA3" w14:textId="77777777" w:rsidR="00A570DB" w:rsidRPr="00A570DB" w:rsidRDefault="00A570DB" w:rsidP="00A570DB">
      <w:pPr>
        <w:pStyle w:val="artifact-docx-previewlistbullet"/>
        <w:numPr>
          <w:ilvl w:val="0"/>
          <w:numId w:val="27"/>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How the individual was involved.</w:t>
      </w:r>
    </w:p>
    <w:p w14:paraId="18A56512" w14:textId="77777777" w:rsidR="00A570DB" w:rsidRPr="00A570DB" w:rsidRDefault="00A570DB" w:rsidP="00A570DB">
      <w:pPr>
        <w:pStyle w:val="artifact-docx-previewlistbullet"/>
        <w:numPr>
          <w:ilvl w:val="0"/>
          <w:numId w:val="27"/>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The support provided to help the person decide or communicate.</w:t>
      </w:r>
    </w:p>
    <w:p w14:paraId="1C232AF3" w14:textId="77777777" w:rsidR="00A570DB" w:rsidRPr="00A570DB" w:rsidRDefault="00A570DB" w:rsidP="00A570DB">
      <w:pPr>
        <w:pStyle w:val="artifact-docx-previewlistbullet"/>
        <w:numPr>
          <w:ilvl w:val="0"/>
          <w:numId w:val="27"/>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Their wishes, feelings, beliefs and values.</w:t>
      </w:r>
    </w:p>
    <w:p w14:paraId="0C3363BA" w14:textId="77777777" w:rsidR="00A570DB" w:rsidRPr="00A570DB" w:rsidRDefault="00A570DB" w:rsidP="00A570DB">
      <w:pPr>
        <w:pStyle w:val="artifact-docx-previewlistbullet"/>
        <w:numPr>
          <w:ilvl w:val="0"/>
          <w:numId w:val="27"/>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Any acceptance, objection or uncertainty about the arrangements.</w:t>
      </w:r>
    </w:p>
    <w:p w14:paraId="2A8599EF" w14:textId="77777777" w:rsidR="00A570DB" w:rsidRPr="00A570DB" w:rsidRDefault="00A570DB" w:rsidP="00A570DB">
      <w:pPr>
        <w:pStyle w:val="artifact-docx-previewlistbullet"/>
        <w:numPr>
          <w:ilvl w:val="0"/>
          <w:numId w:val="27"/>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Who was consulted.</w:t>
      </w:r>
    </w:p>
    <w:p w14:paraId="626F249D" w14:textId="77777777" w:rsidR="00A570DB" w:rsidRPr="00A570DB" w:rsidRDefault="00A570DB" w:rsidP="00A570DB">
      <w:pPr>
        <w:pStyle w:val="artifact-docx-previewlistbullet"/>
        <w:numPr>
          <w:ilvl w:val="0"/>
          <w:numId w:val="27"/>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The restrictions in place and their type, duration, effects and manner of implementation.</w:t>
      </w:r>
    </w:p>
    <w:p w14:paraId="5CDC7D1D" w14:textId="77777777" w:rsidR="00A570DB" w:rsidRPr="00A570DB" w:rsidRDefault="00A570DB" w:rsidP="00A570DB">
      <w:pPr>
        <w:pStyle w:val="artifact-docx-previewlistbullet"/>
        <w:numPr>
          <w:ilvl w:val="0"/>
          <w:numId w:val="27"/>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Why the least restrictive option was chosen.</w:t>
      </w:r>
    </w:p>
    <w:p w14:paraId="11B8B8D3" w14:textId="77777777" w:rsidR="00A570DB" w:rsidRDefault="00A570DB" w:rsidP="00A570DB">
      <w:pPr>
        <w:pStyle w:val="artifact-docx-previewlistbullet"/>
        <w:numPr>
          <w:ilvl w:val="0"/>
          <w:numId w:val="27"/>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Why any deprivation of liberty authorisation or legal referral was required or not required.</w:t>
      </w:r>
    </w:p>
    <w:p w14:paraId="769730B8" w14:textId="77777777" w:rsidR="00A570DB" w:rsidRDefault="00A570DB" w:rsidP="00A570DB">
      <w:pPr>
        <w:pStyle w:val="artifact-docx-previewlistbullet"/>
        <w:numPr>
          <w:ilvl w:val="0"/>
          <w:numId w:val="27"/>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When the arrangements will be reviewed.</w:t>
      </w:r>
    </w:p>
    <w:p w14:paraId="105BA3E1" w14:textId="77777777" w:rsidR="00A570DB" w:rsidRPr="00A570DB" w:rsidRDefault="00A570DB" w:rsidP="00A570DB">
      <w:pPr>
        <w:pStyle w:val="artifact-docx-previewlistbullet"/>
        <w:numPr>
          <w:ilvl w:val="0"/>
          <w:numId w:val="27"/>
        </w:numPr>
        <w:shd w:val="clear" w:color="auto" w:fill="FFFFFF"/>
        <w:spacing w:before="0" w:beforeAutospacing="0" w:after="0" w:afterAutospacing="0"/>
        <w:jc w:val="both"/>
        <w:rPr>
          <w:rFonts w:ascii="Aptos" w:hAnsi="Aptos" w:cs="Arial"/>
          <w:sz w:val="22"/>
          <w:szCs w:val="22"/>
        </w:rPr>
      </w:pPr>
    </w:p>
    <w:p w14:paraId="2134FA48" w14:textId="77777777" w:rsidR="00A570DB" w:rsidRDefault="00A570DB" w:rsidP="00A570DB">
      <w:pPr>
        <w:pStyle w:val="NormalWeb"/>
        <w:shd w:val="clear" w:color="auto" w:fill="FFFFFF"/>
        <w:spacing w:before="0" w:beforeAutospacing="0" w:after="0" w:afterAutospacing="0"/>
        <w:rPr>
          <w:rFonts w:ascii="Aptos" w:hAnsi="Aptos" w:cs="Arial"/>
          <w:sz w:val="22"/>
          <w:szCs w:val="22"/>
        </w:rPr>
      </w:pPr>
      <w:r w:rsidRPr="00A570DB">
        <w:rPr>
          <w:rFonts w:ascii="Aptos" w:hAnsi="Aptos" w:cs="Arial"/>
          <w:sz w:val="22"/>
          <w:szCs w:val="22"/>
        </w:rPr>
        <w:t>Records must be factual, respectful and person-centred. Staff should record what they observed and what the person communicated rather than making assumptions about what the person 'cannot cope with', 'does not understand' or 'is happy with' without evidence.</w:t>
      </w:r>
    </w:p>
    <w:p w14:paraId="48B11C3F" w14:textId="77777777" w:rsidR="001E2A29" w:rsidRDefault="001E2A29" w:rsidP="00A570DB">
      <w:pPr>
        <w:pStyle w:val="NormalWeb"/>
        <w:shd w:val="clear" w:color="auto" w:fill="FFFFFF"/>
        <w:spacing w:before="0" w:beforeAutospacing="0" w:after="0" w:afterAutospacing="0"/>
        <w:rPr>
          <w:rFonts w:ascii="Aptos" w:hAnsi="Aptos" w:cs="Arial"/>
          <w:sz w:val="22"/>
          <w:szCs w:val="22"/>
        </w:rPr>
      </w:pPr>
    </w:p>
    <w:p w14:paraId="7A887060" w14:textId="77777777" w:rsidR="00A570DB" w:rsidRPr="00A570DB" w:rsidRDefault="00A570DB" w:rsidP="00A570DB">
      <w:pPr>
        <w:pStyle w:val="NormalWeb"/>
        <w:shd w:val="clear" w:color="auto" w:fill="FFFFFF"/>
        <w:spacing w:before="0" w:beforeAutospacing="0" w:after="0" w:afterAutospacing="0"/>
        <w:rPr>
          <w:rFonts w:ascii="Aptos" w:hAnsi="Aptos" w:cs="Arial"/>
          <w:sz w:val="22"/>
          <w:szCs w:val="22"/>
        </w:rPr>
      </w:pPr>
    </w:p>
    <w:p w14:paraId="08726451" w14:textId="77777777" w:rsidR="00A570DB" w:rsidRPr="00A570DB" w:rsidRDefault="00A570DB" w:rsidP="00A570DB">
      <w:pPr>
        <w:pStyle w:val="artifact-docx-previewheading1"/>
        <w:shd w:val="clear" w:color="auto" w:fill="FFFFFF"/>
        <w:spacing w:before="0" w:beforeAutospacing="0" w:after="0" w:afterAutospacing="0"/>
        <w:jc w:val="both"/>
        <w:rPr>
          <w:rFonts w:ascii="Aptos" w:hAnsi="Aptos" w:cs="Arial"/>
          <w:sz w:val="22"/>
          <w:szCs w:val="22"/>
        </w:rPr>
      </w:pPr>
      <w:r w:rsidRPr="00A570DB">
        <w:rPr>
          <w:rFonts w:ascii="Aptos" w:hAnsi="Aptos" w:cs="Calibri"/>
          <w:b/>
          <w:bCs/>
          <w:sz w:val="22"/>
          <w:szCs w:val="22"/>
        </w:rPr>
        <w:t>15. Roles and Responsibilities</w:t>
      </w:r>
    </w:p>
    <w:p w14:paraId="277F27D5"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b/>
          <w:bCs/>
          <w:sz w:val="22"/>
          <w:szCs w:val="22"/>
        </w:rPr>
        <w:t>Managers</w:t>
      </w:r>
    </w:p>
    <w:p w14:paraId="5427D6E4" w14:textId="77777777" w:rsidR="00A570DB" w:rsidRPr="00A570DB" w:rsidRDefault="00A570DB" w:rsidP="00A570DB">
      <w:pPr>
        <w:pStyle w:val="artifact-docx-previewlistbullet"/>
        <w:numPr>
          <w:ilvl w:val="0"/>
          <w:numId w:val="28"/>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Ensuring this policy is implemented.</w:t>
      </w:r>
    </w:p>
    <w:p w14:paraId="176BD1BB" w14:textId="77777777" w:rsidR="00A570DB" w:rsidRPr="00A570DB" w:rsidRDefault="00A570DB" w:rsidP="00A570DB">
      <w:pPr>
        <w:pStyle w:val="artifact-docx-previewlistbullet"/>
        <w:numPr>
          <w:ilvl w:val="0"/>
          <w:numId w:val="28"/>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Ensuring Mental Capacity Assessments are completed where required.</w:t>
      </w:r>
    </w:p>
    <w:p w14:paraId="1E59B1CD" w14:textId="77777777" w:rsidR="00A570DB" w:rsidRPr="00A570DB" w:rsidRDefault="00A570DB" w:rsidP="00A570DB">
      <w:pPr>
        <w:pStyle w:val="artifact-docx-previewlistbullet"/>
        <w:numPr>
          <w:ilvl w:val="0"/>
          <w:numId w:val="28"/>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Arranging Best Interest Meetings where appropriate.</w:t>
      </w:r>
    </w:p>
    <w:p w14:paraId="7206C828" w14:textId="77777777" w:rsidR="00A570DB" w:rsidRPr="00A570DB" w:rsidRDefault="00A570DB" w:rsidP="00A570DB">
      <w:pPr>
        <w:pStyle w:val="artifact-docx-previewlistbullet"/>
        <w:numPr>
          <w:ilvl w:val="0"/>
          <w:numId w:val="28"/>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Reviewing restrictions and possible deprivation of liberty using the current legal framework.</w:t>
      </w:r>
    </w:p>
    <w:p w14:paraId="093999B3" w14:textId="77777777" w:rsidR="00A570DB" w:rsidRPr="00A570DB" w:rsidRDefault="00A570DB" w:rsidP="00A570DB">
      <w:pPr>
        <w:pStyle w:val="artifact-docx-previewlistbullet"/>
        <w:numPr>
          <w:ilvl w:val="0"/>
          <w:numId w:val="28"/>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Ensuring documentation is accurate and reflects the person's voice.</w:t>
      </w:r>
    </w:p>
    <w:p w14:paraId="01CA228D" w14:textId="77777777" w:rsidR="00A570DB" w:rsidRPr="00A570DB" w:rsidRDefault="00A570DB" w:rsidP="00A570DB">
      <w:pPr>
        <w:pStyle w:val="artifact-docx-previewlistbullet"/>
        <w:numPr>
          <w:ilvl w:val="0"/>
          <w:numId w:val="28"/>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Ensuring staff receive training and understand the current legal position.</w:t>
      </w:r>
    </w:p>
    <w:p w14:paraId="429C2961" w14:textId="77777777" w:rsidR="00A570DB" w:rsidRDefault="00A570DB" w:rsidP="00A570DB">
      <w:pPr>
        <w:pStyle w:val="artifact-docx-previewlistbullet"/>
        <w:numPr>
          <w:ilvl w:val="0"/>
          <w:numId w:val="28"/>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Escalating concerns to the appropriate local authority, safeguarding team or Court of Protection route where required.</w:t>
      </w:r>
    </w:p>
    <w:p w14:paraId="77A58A02" w14:textId="77777777" w:rsidR="001E2A29" w:rsidRPr="00A570DB" w:rsidRDefault="001E2A29" w:rsidP="001E2A29">
      <w:pPr>
        <w:pStyle w:val="artifact-docx-previewlistbullet"/>
        <w:shd w:val="clear" w:color="auto" w:fill="FFFFFF"/>
        <w:spacing w:before="0" w:beforeAutospacing="0" w:after="0" w:afterAutospacing="0"/>
        <w:ind w:left="547"/>
        <w:jc w:val="both"/>
        <w:rPr>
          <w:rFonts w:ascii="Aptos" w:hAnsi="Aptos" w:cs="Arial"/>
          <w:sz w:val="22"/>
          <w:szCs w:val="22"/>
        </w:rPr>
      </w:pPr>
    </w:p>
    <w:p w14:paraId="7BEC43E1"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b/>
          <w:bCs/>
          <w:sz w:val="22"/>
          <w:szCs w:val="22"/>
        </w:rPr>
        <w:t>Employees</w:t>
      </w:r>
    </w:p>
    <w:p w14:paraId="31F5172F" w14:textId="77777777" w:rsidR="00A570DB" w:rsidRPr="00A570DB" w:rsidRDefault="00A570DB" w:rsidP="00A570DB">
      <w:pPr>
        <w:pStyle w:val="artifact-docx-previewlistbullet"/>
        <w:numPr>
          <w:ilvl w:val="0"/>
          <w:numId w:val="29"/>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Promoting choice and independence.</w:t>
      </w:r>
    </w:p>
    <w:p w14:paraId="22873713" w14:textId="77777777" w:rsidR="00A570DB" w:rsidRPr="00A570DB" w:rsidRDefault="00A570DB" w:rsidP="00A570DB">
      <w:pPr>
        <w:pStyle w:val="artifact-docx-previewlistbullet"/>
        <w:numPr>
          <w:ilvl w:val="0"/>
          <w:numId w:val="29"/>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Seeking consent wherever possible.</w:t>
      </w:r>
    </w:p>
    <w:p w14:paraId="385894F1" w14:textId="77777777" w:rsidR="00A570DB" w:rsidRPr="00A570DB" w:rsidRDefault="00A570DB" w:rsidP="00A570DB">
      <w:pPr>
        <w:pStyle w:val="artifact-docx-previewlistbullet"/>
        <w:numPr>
          <w:ilvl w:val="0"/>
          <w:numId w:val="29"/>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Supporting individuals to make decisions.</w:t>
      </w:r>
    </w:p>
    <w:p w14:paraId="3956AE81" w14:textId="77777777" w:rsidR="00A570DB" w:rsidRPr="00A570DB" w:rsidRDefault="00A570DB" w:rsidP="00A570DB">
      <w:pPr>
        <w:pStyle w:val="artifact-docx-previewlistbullet"/>
        <w:numPr>
          <w:ilvl w:val="0"/>
          <w:numId w:val="29"/>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Listening to and recording wishes and feelings.</w:t>
      </w:r>
    </w:p>
    <w:p w14:paraId="4D71533E" w14:textId="77777777" w:rsidR="00A570DB" w:rsidRPr="00A570DB" w:rsidRDefault="00A570DB" w:rsidP="00A570DB">
      <w:pPr>
        <w:pStyle w:val="artifact-docx-previewlistbullet"/>
        <w:numPr>
          <w:ilvl w:val="0"/>
          <w:numId w:val="29"/>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lastRenderedPageBreak/>
        <w:t>Recognising and reporting restrictions that may affect liberty.</w:t>
      </w:r>
    </w:p>
    <w:p w14:paraId="0F935D33" w14:textId="77777777" w:rsidR="00A570DB" w:rsidRPr="00A570DB" w:rsidRDefault="00A570DB" w:rsidP="00A570DB">
      <w:pPr>
        <w:pStyle w:val="artifact-docx-previewlistbullet"/>
        <w:numPr>
          <w:ilvl w:val="0"/>
          <w:numId w:val="29"/>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Using the least restrictive approach.</w:t>
      </w:r>
    </w:p>
    <w:p w14:paraId="236B21AE" w14:textId="77777777" w:rsidR="00A570DB" w:rsidRPr="00A570DB" w:rsidRDefault="00A570DB" w:rsidP="00A570DB">
      <w:pPr>
        <w:pStyle w:val="artifact-docx-previewlistbullet"/>
        <w:numPr>
          <w:ilvl w:val="0"/>
          <w:numId w:val="29"/>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Escalating concerns.</w:t>
      </w:r>
    </w:p>
    <w:p w14:paraId="5FF7D3DF" w14:textId="77777777" w:rsidR="00A570DB" w:rsidRDefault="00A570DB" w:rsidP="00A570DB">
      <w:pPr>
        <w:pStyle w:val="artifact-docx-previewlistbullet"/>
        <w:numPr>
          <w:ilvl w:val="0"/>
          <w:numId w:val="29"/>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Respecting the rights of every individual.</w:t>
      </w:r>
    </w:p>
    <w:p w14:paraId="334A2531" w14:textId="77777777" w:rsidR="001E2A29" w:rsidRPr="00A570DB" w:rsidRDefault="001E2A29" w:rsidP="001E2A29">
      <w:pPr>
        <w:pStyle w:val="artifact-docx-previewlistbullet"/>
        <w:shd w:val="clear" w:color="auto" w:fill="FFFFFF"/>
        <w:spacing w:before="0" w:beforeAutospacing="0" w:after="0" w:afterAutospacing="0"/>
        <w:ind w:left="547"/>
        <w:jc w:val="both"/>
        <w:rPr>
          <w:rFonts w:ascii="Aptos" w:hAnsi="Aptos" w:cs="Arial"/>
          <w:sz w:val="22"/>
          <w:szCs w:val="22"/>
        </w:rPr>
      </w:pPr>
    </w:p>
    <w:p w14:paraId="4187ECAD" w14:textId="77777777" w:rsidR="00A570DB" w:rsidRDefault="00A570DB" w:rsidP="00A570DB">
      <w:pPr>
        <w:pStyle w:val="artifact-docx-previewheading1"/>
        <w:shd w:val="clear" w:color="auto" w:fill="FFFFFF"/>
        <w:spacing w:before="0" w:beforeAutospacing="0" w:after="0" w:afterAutospacing="0"/>
        <w:jc w:val="both"/>
        <w:rPr>
          <w:rFonts w:ascii="Aptos" w:hAnsi="Aptos" w:cs="Calibri"/>
          <w:b/>
          <w:bCs/>
          <w:sz w:val="22"/>
          <w:szCs w:val="22"/>
        </w:rPr>
      </w:pPr>
      <w:r w:rsidRPr="00A570DB">
        <w:rPr>
          <w:rFonts w:ascii="Aptos" w:hAnsi="Aptos" w:cs="Calibri"/>
          <w:b/>
          <w:bCs/>
          <w:sz w:val="22"/>
          <w:szCs w:val="22"/>
        </w:rPr>
        <w:t>16. Training</w:t>
      </w:r>
    </w:p>
    <w:p w14:paraId="05B70D89" w14:textId="77777777" w:rsidR="00A570DB" w:rsidRPr="00A570DB" w:rsidRDefault="00A570DB" w:rsidP="00A570DB">
      <w:pPr>
        <w:pStyle w:val="artifact-docx-previewheading1"/>
        <w:shd w:val="clear" w:color="auto" w:fill="FFFFFF"/>
        <w:spacing w:before="0" w:beforeAutospacing="0" w:after="0" w:afterAutospacing="0"/>
        <w:jc w:val="both"/>
        <w:rPr>
          <w:rFonts w:ascii="Aptos" w:hAnsi="Aptos" w:cs="Arial"/>
          <w:sz w:val="22"/>
          <w:szCs w:val="22"/>
        </w:rPr>
      </w:pPr>
    </w:p>
    <w:p w14:paraId="168F7A73" w14:textId="77777777" w:rsid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All staff will receive Mental Capacity Act training during induction and regular refresher training thereafter.</w:t>
      </w:r>
    </w:p>
    <w:p w14:paraId="3A1FFC58"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p>
    <w:p w14:paraId="195939D6" w14:textId="77777777" w:rsid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Training will include the relationship between the MCA, human rights, consent, best interests, least restrictive practice, restrictive practices and deprivation of liberty.</w:t>
      </w:r>
    </w:p>
    <w:p w14:paraId="1242F8DA"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p>
    <w:p w14:paraId="0F0C9917" w14:textId="1AF1BFC0" w:rsid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 xml:space="preserve">Managers will ensure staff remain competent in applying the Act and promoting person-centred practice. Training and local guidance will be updated as further national guidance is issued following the 2026 Supreme Court judgment. </w:t>
      </w:r>
    </w:p>
    <w:p w14:paraId="48AC54B4"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p>
    <w:p w14:paraId="7159D2BB" w14:textId="77777777" w:rsidR="00A570DB" w:rsidRPr="00A570DB" w:rsidRDefault="00A570DB" w:rsidP="00A570DB">
      <w:pPr>
        <w:pStyle w:val="artifact-docx-previewheading1"/>
        <w:shd w:val="clear" w:color="auto" w:fill="FFFFFF"/>
        <w:spacing w:before="0" w:beforeAutospacing="0" w:after="0" w:afterAutospacing="0"/>
        <w:jc w:val="both"/>
        <w:rPr>
          <w:rFonts w:ascii="Aptos" w:hAnsi="Aptos" w:cs="Arial"/>
          <w:sz w:val="22"/>
          <w:szCs w:val="22"/>
        </w:rPr>
      </w:pPr>
      <w:r w:rsidRPr="00A570DB">
        <w:rPr>
          <w:rFonts w:ascii="Aptos" w:hAnsi="Aptos" w:cs="Calibri"/>
          <w:b/>
          <w:bCs/>
          <w:sz w:val="22"/>
          <w:szCs w:val="22"/>
        </w:rPr>
        <w:t>17. Monitoring and Governance</w:t>
      </w:r>
    </w:p>
    <w:p w14:paraId="1DF645CC"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Compliance will be monitored through:</w:t>
      </w:r>
    </w:p>
    <w:p w14:paraId="0BE07250" w14:textId="77777777" w:rsidR="00A570DB" w:rsidRPr="00A570DB" w:rsidRDefault="00A570DB" w:rsidP="001E2A29">
      <w:pPr>
        <w:pStyle w:val="artifact-docx-previewlistbullet"/>
        <w:numPr>
          <w:ilvl w:val="0"/>
          <w:numId w:val="30"/>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Care plan audits.</w:t>
      </w:r>
    </w:p>
    <w:p w14:paraId="3C8E1A50" w14:textId="77777777" w:rsidR="00A570DB" w:rsidRPr="00A570DB" w:rsidRDefault="00A570DB" w:rsidP="001E2A29">
      <w:pPr>
        <w:pStyle w:val="artifact-docx-previewlistbullet"/>
        <w:numPr>
          <w:ilvl w:val="0"/>
          <w:numId w:val="30"/>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Mental Capacity Assessment audits.</w:t>
      </w:r>
    </w:p>
    <w:p w14:paraId="32945232" w14:textId="77777777" w:rsidR="00A570DB" w:rsidRPr="00A570DB" w:rsidRDefault="00A570DB" w:rsidP="001E2A29">
      <w:pPr>
        <w:pStyle w:val="artifact-docx-previewlistbullet"/>
        <w:numPr>
          <w:ilvl w:val="0"/>
          <w:numId w:val="30"/>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Best Interest Meeting audits.</w:t>
      </w:r>
    </w:p>
    <w:p w14:paraId="7F22078D" w14:textId="77777777" w:rsidR="00A570DB" w:rsidRPr="00A570DB" w:rsidRDefault="00A570DB" w:rsidP="001E2A29">
      <w:pPr>
        <w:pStyle w:val="artifact-docx-previewlistbullet"/>
        <w:numPr>
          <w:ilvl w:val="0"/>
          <w:numId w:val="30"/>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Restriction and restrictive-practice audits.</w:t>
      </w:r>
    </w:p>
    <w:p w14:paraId="57889FB0" w14:textId="77777777" w:rsidR="00A570DB" w:rsidRPr="00A570DB" w:rsidRDefault="00A570DB" w:rsidP="001E2A29">
      <w:pPr>
        <w:pStyle w:val="artifact-docx-previewlistbullet"/>
        <w:numPr>
          <w:ilvl w:val="0"/>
          <w:numId w:val="30"/>
        </w:numPr>
        <w:shd w:val="clear" w:color="auto" w:fill="FFFFFF"/>
        <w:spacing w:before="0" w:beforeAutospacing="0" w:after="0" w:afterAutospacing="0"/>
        <w:jc w:val="both"/>
        <w:rPr>
          <w:rFonts w:ascii="Aptos" w:hAnsi="Aptos" w:cs="Arial"/>
          <w:sz w:val="22"/>
          <w:szCs w:val="22"/>
        </w:rPr>
      </w:pPr>
      <w:proofErr w:type="spellStart"/>
      <w:r w:rsidRPr="00A570DB">
        <w:rPr>
          <w:rFonts w:ascii="Aptos" w:hAnsi="Aptos" w:cs="Arial"/>
          <w:sz w:val="22"/>
          <w:szCs w:val="22"/>
        </w:rPr>
        <w:t>DoLS</w:t>
      </w:r>
      <w:proofErr w:type="spellEnd"/>
      <w:r w:rsidRPr="00A570DB">
        <w:rPr>
          <w:rFonts w:ascii="Aptos" w:hAnsi="Aptos" w:cs="Arial"/>
          <w:sz w:val="22"/>
          <w:szCs w:val="22"/>
        </w:rPr>
        <w:t xml:space="preserve"> and Court of Protection case reviews where applicable.</w:t>
      </w:r>
    </w:p>
    <w:p w14:paraId="2F62F955" w14:textId="77777777" w:rsidR="00A570DB" w:rsidRPr="00A570DB" w:rsidRDefault="00A570DB" w:rsidP="001E2A29">
      <w:pPr>
        <w:pStyle w:val="artifact-docx-previewlistbullet"/>
        <w:numPr>
          <w:ilvl w:val="0"/>
          <w:numId w:val="30"/>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Support Sessions and supervision.</w:t>
      </w:r>
    </w:p>
    <w:p w14:paraId="0303F5EB" w14:textId="77777777" w:rsidR="00A570DB" w:rsidRPr="00A570DB" w:rsidRDefault="00A570DB" w:rsidP="001E2A29">
      <w:pPr>
        <w:pStyle w:val="artifact-docx-previewlistbullet"/>
        <w:numPr>
          <w:ilvl w:val="0"/>
          <w:numId w:val="30"/>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Quality assurance.</w:t>
      </w:r>
    </w:p>
    <w:p w14:paraId="49FDE926" w14:textId="77777777" w:rsidR="00A570DB" w:rsidRPr="00A570DB" w:rsidRDefault="00A570DB" w:rsidP="001E2A29">
      <w:pPr>
        <w:pStyle w:val="artifact-docx-previewlistbullet"/>
        <w:numPr>
          <w:ilvl w:val="0"/>
          <w:numId w:val="30"/>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Safeguarding and incident reviews.</w:t>
      </w:r>
    </w:p>
    <w:p w14:paraId="2CE63A2A" w14:textId="77777777" w:rsidR="00A570DB" w:rsidRPr="00A570DB" w:rsidRDefault="00A570DB" w:rsidP="001E2A29">
      <w:pPr>
        <w:pStyle w:val="artifact-docx-previewlistbullet"/>
        <w:numPr>
          <w:ilvl w:val="0"/>
          <w:numId w:val="30"/>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Feedback from individuals, families, advocates and professionals.</w:t>
      </w:r>
    </w:p>
    <w:p w14:paraId="17522232" w14:textId="77777777" w:rsidR="00A570DB" w:rsidRPr="00A570DB" w:rsidRDefault="00A570DB" w:rsidP="001E2A29">
      <w:pPr>
        <w:pStyle w:val="NormalWeb"/>
        <w:numPr>
          <w:ilvl w:val="0"/>
          <w:numId w:val="30"/>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Learning from audits, incidents, legal developments and feedback will be used to continually improve practice.</w:t>
      </w:r>
    </w:p>
    <w:p w14:paraId="44F68FD6" w14:textId="77777777" w:rsidR="00A570DB" w:rsidRDefault="00A570DB" w:rsidP="001E2A29">
      <w:pPr>
        <w:pStyle w:val="NormalWeb"/>
        <w:numPr>
          <w:ilvl w:val="0"/>
          <w:numId w:val="30"/>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Managers must ensure this policy and associated operational documents are reviewed following relevant changes in legislation, case law or national guidance.</w:t>
      </w:r>
    </w:p>
    <w:p w14:paraId="0D690957" w14:textId="77777777" w:rsidR="001E2A29" w:rsidRDefault="001E2A29" w:rsidP="001E2A29">
      <w:pPr>
        <w:pStyle w:val="NormalWeb"/>
        <w:shd w:val="clear" w:color="auto" w:fill="FFFFFF"/>
        <w:spacing w:before="0" w:beforeAutospacing="0" w:after="0" w:afterAutospacing="0"/>
        <w:jc w:val="both"/>
        <w:rPr>
          <w:rFonts w:ascii="Aptos" w:hAnsi="Aptos" w:cs="Arial"/>
          <w:sz w:val="22"/>
          <w:szCs w:val="22"/>
        </w:rPr>
      </w:pPr>
    </w:p>
    <w:p w14:paraId="11B118FE" w14:textId="77777777" w:rsidR="001E2A29" w:rsidRPr="00A570DB" w:rsidRDefault="001E2A29" w:rsidP="001E2A29">
      <w:pPr>
        <w:pStyle w:val="NormalWeb"/>
        <w:shd w:val="clear" w:color="auto" w:fill="FFFFFF"/>
        <w:spacing w:before="0" w:beforeAutospacing="0" w:after="0" w:afterAutospacing="0"/>
        <w:jc w:val="both"/>
        <w:rPr>
          <w:rFonts w:ascii="Aptos" w:hAnsi="Aptos" w:cs="Arial"/>
          <w:sz w:val="22"/>
          <w:szCs w:val="22"/>
        </w:rPr>
      </w:pPr>
    </w:p>
    <w:p w14:paraId="41F8DD02" w14:textId="77777777" w:rsidR="00A570DB" w:rsidRPr="00A570DB" w:rsidRDefault="00A570DB" w:rsidP="001E2A29">
      <w:pPr>
        <w:pStyle w:val="artifact-docx-previewheading1"/>
        <w:numPr>
          <w:ilvl w:val="0"/>
          <w:numId w:val="30"/>
        </w:numPr>
        <w:shd w:val="clear" w:color="auto" w:fill="FFFFFF"/>
        <w:spacing w:before="0" w:beforeAutospacing="0" w:after="0" w:afterAutospacing="0"/>
        <w:jc w:val="both"/>
        <w:rPr>
          <w:rFonts w:ascii="Aptos" w:hAnsi="Aptos" w:cs="Arial"/>
          <w:sz w:val="22"/>
          <w:szCs w:val="22"/>
        </w:rPr>
      </w:pPr>
      <w:r w:rsidRPr="00A570DB">
        <w:rPr>
          <w:rFonts w:ascii="Aptos" w:hAnsi="Aptos" w:cs="Calibri"/>
          <w:b/>
          <w:bCs/>
          <w:sz w:val="22"/>
          <w:szCs w:val="22"/>
        </w:rPr>
        <w:t>18. Legislation, Case Law and Guidance</w:t>
      </w:r>
    </w:p>
    <w:p w14:paraId="03436E85" w14:textId="77777777" w:rsidR="00A570DB" w:rsidRPr="00A570DB" w:rsidRDefault="00A570DB" w:rsidP="001E2A29">
      <w:pPr>
        <w:pStyle w:val="artifact-docx-previewlistbullet"/>
        <w:numPr>
          <w:ilvl w:val="0"/>
          <w:numId w:val="30"/>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Mental Capacity Act 2005.</w:t>
      </w:r>
    </w:p>
    <w:p w14:paraId="4CF3A128" w14:textId="77777777" w:rsidR="00A570DB" w:rsidRPr="00A570DB" w:rsidRDefault="00A570DB" w:rsidP="001E2A29">
      <w:pPr>
        <w:pStyle w:val="artifact-docx-previewlistbullet"/>
        <w:numPr>
          <w:ilvl w:val="0"/>
          <w:numId w:val="30"/>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Mental Capacity Act Code of Practice.</w:t>
      </w:r>
    </w:p>
    <w:p w14:paraId="397A6841" w14:textId="77777777" w:rsidR="00A570DB" w:rsidRPr="00A570DB" w:rsidRDefault="00A570DB" w:rsidP="001E2A29">
      <w:pPr>
        <w:pStyle w:val="artifact-docx-previewlistbullet"/>
        <w:numPr>
          <w:ilvl w:val="0"/>
          <w:numId w:val="30"/>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Human Rights Act 1998 and the European Convention on Human Rights.</w:t>
      </w:r>
    </w:p>
    <w:p w14:paraId="27FE6599" w14:textId="77777777" w:rsidR="00A570DB" w:rsidRPr="00A570DB" w:rsidRDefault="00A570DB" w:rsidP="001E2A29">
      <w:pPr>
        <w:pStyle w:val="artifact-docx-previewlistbullet"/>
        <w:numPr>
          <w:ilvl w:val="0"/>
          <w:numId w:val="30"/>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Health and Social Care Act 2008 (Regulated Activities) Regulations 2014.</w:t>
      </w:r>
    </w:p>
    <w:p w14:paraId="658C6C35" w14:textId="77777777" w:rsidR="00A570DB" w:rsidRPr="00A570DB" w:rsidRDefault="00A570DB" w:rsidP="001E2A29">
      <w:pPr>
        <w:pStyle w:val="artifact-docx-previewlistbullet"/>
        <w:numPr>
          <w:ilvl w:val="0"/>
          <w:numId w:val="30"/>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Care Act 2014.</w:t>
      </w:r>
    </w:p>
    <w:p w14:paraId="57200DFC" w14:textId="77777777" w:rsidR="00A570DB" w:rsidRPr="00A570DB" w:rsidRDefault="00A570DB" w:rsidP="001E2A29">
      <w:pPr>
        <w:pStyle w:val="artifact-docx-previewlistbullet"/>
        <w:numPr>
          <w:ilvl w:val="0"/>
          <w:numId w:val="30"/>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Supreme Court: A Reference by the Attorney General for Northern Ireland – [2026] UKSC 16, judgment dated 2 June 2026.</w:t>
      </w:r>
    </w:p>
    <w:p w14:paraId="03C5697F" w14:textId="77777777" w:rsidR="00A570DB" w:rsidRPr="00A570DB" w:rsidRDefault="00A570DB" w:rsidP="001E2A29">
      <w:pPr>
        <w:pStyle w:val="artifact-docx-previewlistbullet"/>
        <w:numPr>
          <w:ilvl w:val="0"/>
          <w:numId w:val="30"/>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Department of Health and Social Care: UK Supreme Court 2026 judgment on what constitutes a deprivation of liberty, updated 22 September 2026.</w:t>
      </w:r>
    </w:p>
    <w:p w14:paraId="476CE4A9" w14:textId="77777777" w:rsidR="00A570DB" w:rsidRPr="00A570DB" w:rsidRDefault="00A570DB" w:rsidP="001E2A29">
      <w:pPr>
        <w:pStyle w:val="artifact-docx-previewlistbullet"/>
        <w:numPr>
          <w:ilvl w:val="0"/>
          <w:numId w:val="30"/>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Relevant current local authority, NHS and safeguarding guidance.</w:t>
      </w:r>
    </w:p>
    <w:p w14:paraId="378CF1B9" w14:textId="0F1F9422" w:rsidR="00A570DB" w:rsidRDefault="00A570DB" w:rsidP="001E2A29">
      <w:pPr>
        <w:pStyle w:val="NormalWeb"/>
        <w:numPr>
          <w:ilvl w:val="0"/>
          <w:numId w:val="30"/>
        </w:numPr>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 xml:space="preserve">The 2026 Supreme Court judgment is authoritative for the current Article 5 approach. Acorns Health Care will also follow subsequent statutory guidance and case law as it is published. </w:t>
      </w:r>
    </w:p>
    <w:p w14:paraId="1DC7C18A" w14:textId="77777777" w:rsidR="001E2A29" w:rsidRDefault="001E2A29" w:rsidP="001E2A29">
      <w:pPr>
        <w:pStyle w:val="NormalWeb"/>
        <w:shd w:val="clear" w:color="auto" w:fill="FFFFFF"/>
        <w:spacing w:before="0" w:beforeAutospacing="0" w:after="0" w:afterAutospacing="0"/>
        <w:jc w:val="both"/>
        <w:rPr>
          <w:rFonts w:ascii="Aptos" w:hAnsi="Aptos" w:cs="Arial"/>
          <w:sz w:val="22"/>
          <w:szCs w:val="22"/>
        </w:rPr>
      </w:pPr>
    </w:p>
    <w:p w14:paraId="47A179F4" w14:textId="77777777" w:rsidR="001E2A29" w:rsidRDefault="001E2A29" w:rsidP="001E2A29">
      <w:pPr>
        <w:pStyle w:val="NormalWeb"/>
        <w:shd w:val="clear" w:color="auto" w:fill="FFFFFF"/>
        <w:spacing w:before="0" w:beforeAutospacing="0" w:after="0" w:afterAutospacing="0"/>
        <w:jc w:val="both"/>
        <w:rPr>
          <w:rFonts w:ascii="Aptos" w:hAnsi="Aptos" w:cs="Arial"/>
          <w:sz w:val="22"/>
          <w:szCs w:val="22"/>
        </w:rPr>
      </w:pPr>
    </w:p>
    <w:p w14:paraId="32FC70DC" w14:textId="77777777" w:rsidR="001E2A29" w:rsidRPr="00A570DB" w:rsidRDefault="001E2A29" w:rsidP="00A570DB">
      <w:pPr>
        <w:pStyle w:val="NormalWeb"/>
        <w:shd w:val="clear" w:color="auto" w:fill="FFFFFF"/>
        <w:spacing w:before="0" w:beforeAutospacing="0" w:after="0" w:afterAutospacing="0"/>
        <w:jc w:val="both"/>
        <w:rPr>
          <w:rFonts w:ascii="Aptos" w:hAnsi="Aptos" w:cs="Arial"/>
          <w:sz w:val="22"/>
          <w:szCs w:val="22"/>
        </w:rPr>
      </w:pPr>
    </w:p>
    <w:p w14:paraId="3522273D" w14:textId="77777777" w:rsidR="00A570DB" w:rsidRPr="00A570DB" w:rsidRDefault="00A570DB" w:rsidP="00A570DB">
      <w:pPr>
        <w:pStyle w:val="artifact-docx-previewheading1"/>
        <w:shd w:val="clear" w:color="auto" w:fill="FFFFFF"/>
        <w:spacing w:before="0" w:beforeAutospacing="0" w:after="0" w:afterAutospacing="0"/>
        <w:jc w:val="both"/>
        <w:rPr>
          <w:rFonts w:ascii="Aptos" w:hAnsi="Aptos" w:cs="Arial"/>
          <w:sz w:val="22"/>
          <w:szCs w:val="22"/>
        </w:rPr>
      </w:pPr>
      <w:r w:rsidRPr="00A570DB">
        <w:rPr>
          <w:rFonts w:ascii="Aptos" w:hAnsi="Aptos" w:cs="Calibri"/>
          <w:b/>
          <w:bCs/>
          <w:sz w:val="22"/>
          <w:szCs w:val="22"/>
        </w:rPr>
        <w:t>19. Review</w:t>
      </w:r>
    </w:p>
    <w:p w14:paraId="7A48319D" w14:textId="77777777" w:rsidR="00A570DB" w:rsidRPr="00A570DB" w:rsidRDefault="00A570DB" w:rsidP="00A570DB">
      <w:pPr>
        <w:pStyle w:val="NormalWeb"/>
        <w:shd w:val="clear" w:color="auto" w:fill="FFFFFF"/>
        <w:spacing w:before="0" w:beforeAutospacing="0" w:after="0" w:afterAutospacing="0"/>
        <w:jc w:val="both"/>
        <w:rPr>
          <w:rFonts w:ascii="Aptos" w:hAnsi="Aptos" w:cs="Arial"/>
          <w:sz w:val="22"/>
          <w:szCs w:val="22"/>
        </w:rPr>
      </w:pPr>
      <w:r w:rsidRPr="00A570DB">
        <w:rPr>
          <w:rFonts w:ascii="Aptos" w:hAnsi="Aptos" w:cs="Arial"/>
          <w:sz w:val="22"/>
          <w:szCs w:val="22"/>
        </w:rPr>
        <w:t>This policy will be reviewed every 12 months or sooner if legislation, national guidance or relevant case law changes. An earlier review is required where further national guidance is issued following the 2026 Supreme Court judgment.</w:t>
      </w:r>
    </w:p>
    <w:bookmarkEnd w:id="1"/>
    <w:p w14:paraId="7443792F" w14:textId="77777777" w:rsidR="00F600CA" w:rsidRPr="001D6670" w:rsidRDefault="00F600CA" w:rsidP="00F600CA">
      <w:pPr>
        <w:rPr>
          <w:rFonts w:ascii="Aptos" w:hAnsi="Aptos"/>
          <w:sz w:val="22"/>
          <w:szCs w:val="22"/>
        </w:rPr>
      </w:pPr>
    </w:p>
    <w:p w14:paraId="5B8CE4C7" w14:textId="77777777" w:rsidR="00F600CA" w:rsidRPr="001D6670" w:rsidRDefault="00F600CA" w:rsidP="00F600CA">
      <w:pPr>
        <w:rPr>
          <w:rFonts w:ascii="Aptos" w:hAnsi="Aptos"/>
          <w:sz w:val="22"/>
          <w:szCs w:val="22"/>
        </w:rPr>
      </w:pPr>
      <w:r w:rsidRPr="001D6670">
        <w:rPr>
          <w:rFonts w:ascii="Aptos" w:hAnsi="Aptos"/>
          <w:sz w:val="22"/>
          <w:szCs w:val="22"/>
        </w:rPr>
        <w:t xml:space="preserve">                                                 </w:t>
      </w:r>
    </w:p>
    <w:tbl>
      <w:tblPr>
        <w:tblStyle w:val="TableGrid"/>
        <w:tblW w:w="0" w:type="auto"/>
        <w:tblLook w:val="04A0" w:firstRow="1" w:lastRow="0" w:firstColumn="1" w:lastColumn="0" w:noHBand="0" w:noVBand="1"/>
      </w:tblPr>
      <w:tblGrid>
        <w:gridCol w:w="4508"/>
        <w:gridCol w:w="4508"/>
      </w:tblGrid>
      <w:tr w:rsidR="00F600CA" w:rsidRPr="001E2A29" w14:paraId="729F6DBB" w14:textId="77777777" w:rsidTr="1B1C82CB">
        <w:tc>
          <w:tcPr>
            <w:tcW w:w="4508" w:type="dxa"/>
            <w:shd w:val="clear" w:color="auto" w:fill="EAF1DD" w:themeFill="accent3" w:themeFillTint="33"/>
          </w:tcPr>
          <w:p w14:paraId="47319077" w14:textId="77777777" w:rsidR="00F600CA" w:rsidRPr="001E2A29" w:rsidRDefault="00F600CA" w:rsidP="00603FB0">
            <w:pPr>
              <w:spacing w:before="100" w:beforeAutospacing="1" w:after="100" w:afterAutospacing="1"/>
              <w:rPr>
                <w:rFonts w:ascii="Aptos" w:eastAsia="Times New Roman" w:hAnsi="Aptos" w:cs="Times New Roman"/>
                <w:b/>
                <w:bCs/>
                <w:kern w:val="0"/>
                <w:sz w:val="22"/>
                <w:szCs w:val="22"/>
                <w:lang w:eastAsia="en-GB"/>
                <w14:ligatures w14:val="none"/>
              </w:rPr>
            </w:pPr>
            <w:r w:rsidRPr="001E2A29">
              <w:rPr>
                <w:rFonts w:ascii="Aptos" w:eastAsia="Times New Roman" w:hAnsi="Aptos" w:cs="Times New Roman"/>
                <w:b/>
                <w:bCs/>
                <w:kern w:val="0"/>
                <w:sz w:val="22"/>
                <w:szCs w:val="22"/>
                <w:lang w:eastAsia="en-GB"/>
                <w14:ligatures w14:val="none"/>
              </w:rPr>
              <w:t>Version</w:t>
            </w:r>
          </w:p>
        </w:tc>
        <w:tc>
          <w:tcPr>
            <w:tcW w:w="4508" w:type="dxa"/>
          </w:tcPr>
          <w:p w14:paraId="53800DD4" w14:textId="12C2F08C" w:rsidR="00F600CA" w:rsidRPr="001E2A29" w:rsidRDefault="00F600CA" w:rsidP="00603FB0">
            <w:pPr>
              <w:spacing w:before="100" w:beforeAutospacing="1" w:after="100" w:afterAutospacing="1"/>
              <w:rPr>
                <w:rFonts w:ascii="Aptos" w:eastAsia="Times New Roman" w:hAnsi="Aptos" w:cs="Times New Roman"/>
                <w:kern w:val="0"/>
                <w:sz w:val="22"/>
                <w:szCs w:val="22"/>
                <w:lang w:eastAsia="en-GB"/>
                <w14:ligatures w14:val="none"/>
              </w:rPr>
            </w:pPr>
            <w:r w:rsidRPr="001E2A29">
              <w:rPr>
                <w:rFonts w:ascii="Aptos" w:eastAsia="Times New Roman" w:hAnsi="Aptos" w:cs="Times New Roman"/>
                <w:kern w:val="0"/>
                <w:sz w:val="22"/>
                <w:szCs w:val="22"/>
                <w:lang w:eastAsia="en-GB"/>
                <w14:ligatures w14:val="none"/>
              </w:rPr>
              <w:t>2</w:t>
            </w:r>
          </w:p>
        </w:tc>
      </w:tr>
      <w:tr w:rsidR="00F600CA" w:rsidRPr="001E2A29" w14:paraId="007F45D5" w14:textId="77777777" w:rsidTr="1B1C82CB">
        <w:tc>
          <w:tcPr>
            <w:tcW w:w="4508" w:type="dxa"/>
            <w:shd w:val="clear" w:color="auto" w:fill="EAF1DD" w:themeFill="accent3" w:themeFillTint="33"/>
          </w:tcPr>
          <w:p w14:paraId="69419877" w14:textId="77777777" w:rsidR="00F600CA" w:rsidRPr="001E2A29" w:rsidRDefault="00F600CA" w:rsidP="00603FB0">
            <w:pPr>
              <w:spacing w:before="100" w:beforeAutospacing="1" w:after="100" w:afterAutospacing="1"/>
              <w:rPr>
                <w:rFonts w:ascii="Aptos" w:eastAsia="Times New Roman" w:hAnsi="Aptos" w:cs="Times New Roman"/>
                <w:b/>
                <w:bCs/>
                <w:kern w:val="0"/>
                <w:sz w:val="22"/>
                <w:szCs w:val="22"/>
                <w:lang w:eastAsia="en-GB"/>
                <w14:ligatures w14:val="none"/>
              </w:rPr>
            </w:pPr>
            <w:r w:rsidRPr="001E2A29">
              <w:rPr>
                <w:rFonts w:ascii="Aptos" w:hAnsi="Aptos"/>
                <w:b/>
                <w:bCs/>
                <w:sz w:val="22"/>
                <w:szCs w:val="22"/>
              </w:rPr>
              <w:t>Date Reviewed</w:t>
            </w:r>
          </w:p>
        </w:tc>
        <w:tc>
          <w:tcPr>
            <w:tcW w:w="4508" w:type="dxa"/>
          </w:tcPr>
          <w:p w14:paraId="1482FF0D" w14:textId="5F2715F8" w:rsidR="00F600CA" w:rsidRPr="001E2A29" w:rsidRDefault="00F600CA" w:rsidP="00603FB0">
            <w:pPr>
              <w:spacing w:before="100" w:beforeAutospacing="1" w:after="100" w:afterAutospacing="1"/>
              <w:rPr>
                <w:rFonts w:ascii="Aptos" w:eastAsia="Times New Roman" w:hAnsi="Aptos" w:cs="Times New Roman"/>
                <w:kern w:val="0"/>
                <w:sz w:val="22"/>
                <w:szCs w:val="22"/>
                <w:lang w:eastAsia="en-GB"/>
                <w14:ligatures w14:val="none"/>
              </w:rPr>
            </w:pPr>
            <w:r w:rsidRPr="001E2A29">
              <w:rPr>
                <w:rFonts w:ascii="Aptos" w:hAnsi="Aptos"/>
                <w:sz w:val="22"/>
                <w:szCs w:val="22"/>
              </w:rPr>
              <w:t>23.07.2026</w:t>
            </w:r>
          </w:p>
        </w:tc>
      </w:tr>
      <w:tr w:rsidR="00F600CA" w:rsidRPr="001E2A29" w14:paraId="6E7873F9" w14:textId="77777777" w:rsidTr="1B1C82CB">
        <w:tc>
          <w:tcPr>
            <w:tcW w:w="4508" w:type="dxa"/>
            <w:shd w:val="clear" w:color="auto" w:fill="EAF1DD" w:themeFill="accent3" w:themeFillTint="33"/>
          </w:tcPr>
          <w:p w14:paraId="2DA6A105" w14:textId="77777777" w:rsidR="00F600CA" w:rsidRPr="001E2A29" w:rsidRDefault="00F600CA" w:rsidP="00603FB0">
            <w:pPr>
              <w:spacing w:before="100" w:beforeAutospacing="1" w:after="100" w:afterAutospacing="1"/>
              <w:rPr>
                <w:rFonts w:ascii="Aptos" w:eastAsia="Times New Roman" w:hAnsi="Aptos" w:cs="Times New Roman"/>
                <w:b/>
                <w:bCs/>
                <w:kern w:val="0"/>
                <w:sz w:val="22"/>
                <w:szCs w:val="22"/>
                <w:lang w:eastAsia="en-GB"/>
                <w14:ligatures w14:val="none"/>
              </w:rPr>
            </w:pPr>
            <w:r w:rsidRPr="001E2A29">
              <w:rPr>
                <w:rFonts w:ascii="Aptos" w:eastAsia="Times New Roman" w:hAnsi="Aptos" w:cs="Times New Roman"/>
                <w:b/>
                <w:bCs/>
                <w:kern w:val="0"/>
                <w:sz w:val="22"/>
                <w:szCs w:val="22"/>
                <w:lang w:eastAsia="en-GB"/>
                <w14:ligatures w14:val="none"/>
              </w:rPr>
              <w:t>Policy Owner</w:t>
            </w:r>
          </w:p>
        </w:tc>
        <w:tc>
          <w:tcPr>
            <w:tcW w:w="4508" w:type="dxa"/>
          </w:tcPr>
          <w:p w14:paraId="6C7C0FD6" w14:textId="77777777" w:rsidR="00F600CA" w:rsidRPr="001E2A29" w:rsidRDefault="00F600CA" w:rsidP="00603FB0">
            <w:pPr>
              <w:spacing w:before="100" w:beforeAutospacing="1" w:after="100" w:afterAutospacing="1"/>
              <w:rPr>
                <w:rFonts w:ascii="Aptos" w:eastAsia="Times New Roman" w:hAnsi="Aptos" w:cs="Times New Roman"/>
                <w:kern w:val="0"/>
                <w:sz w:val="22"/>
                <w:szCs w:val="22"/>
                <w:lang w:eastAsia="en-GB"/>
                <w14:ligatures w14:val="none"/>
              </w:rPr>
            </w:pPr>
            <w:r w:rsidRPr="001E2A29">
              <w:rPr>
                <w:rFonts w:ascii="Aptos" w:eastAsia="Times New Roman" w:hAnsi="Aptos" w:cs="Times New Roman"/>
                <w:kern w:val="0"/>
                <w:sz w:val="22"/>
                <w:szCs w:val="22"/>
                <w:lang w:eastAsia="en-GB"/>
                <w14:ligatures w14:val="none"/>
              </w:rPr>
              <w:t>Nominated Individual</w:t>
            </w:r>
          </w:p>
        </w:tc>
      </w:tr>
      <w:tr w:rsidR="00F600CA" w:rsidRPr="001E2A29" w14:paraId="0C426D1C" w14:textId="77777777" w:rsidTr="1B1C82CB">
        <w:trPr>
          <w:trHeight w:val="58"/>
        </w:trPr>
        <w:tc>
          <w:tcPr>
            <w:tcW w:w="4508" w:type="dxa"/>
            <w:shd w:val="clear" w:color="auto" w:fill="EAF1DD" w:themeFill="accent3" w:themeFillTint="33"/>
          </w:tcPr>
          <w:p w14:paraId="1E05F6FE" w14:textId="77777777" w:rsidR="00F600CA" w:rsidRPr="001E2A29" w:rsidRDefault="00F600CA" w:rsidP="00603FB0">
            <w:pPr>
              <w:spacing w:before="100" w:beforeAutospacing="1" w:after="100" w:afterAutospacing="1"/>
              <w:rPr>
                <w:rFonts w:ascii="Aptos" w:eastAsia="Times New Roman" w:hAnsi="Aptos" w:cs="Times New Roman"/>
                <w:b/>
                <w:bCs/>
                <w:kern w:val="0"/>
                <w:sz w:val="22"/>
                <w:szCs w:val="22"/>
                <w:lang w:eastAsia="en-GB"/>
                <w14:ligatures w14:val="none"/>
              </w:rPr>
            </w:pPr>
            <w:r w:rsidRPr="001E2A29">
              <w:rPr>
                <w:rFonts w:ascii="Aptos" w:eastAsia="Times New Roman" w:hAnsi="Aptos" w:cs="Times New Roman"/>
                <w:b/>
                <w:bCs/>
                <w:kern w:val="0"/>
                <w:sz w:val="22"/>
                <w:szCs w:val="22"/>
                <w:lang w:eastAsia="en-GB"/>
                <w14:ligatures w14:val="none"/>
              </w:rPr>
              <w:t>Next Review Date</w:t>
            </w:r>
          </w:p>
        </w:tc>
        <w:tc>
          <w:tcPr>
            <w:tcW w:w="4508" w:type="dxa"/>
          </w:tcPr>
          <w:p w14:paraId="65E13886" w14:textId="2F36FA95" w:rsidR="00F600CA" w:rsidRPr="001E2A29" w:rsidRDefault="00F600CA" w:rsidP="00603FB0">
            <w:pPr>
              <w:spacing w:before="100" w:beforeAutospacing="1" w:after="100" w:afterAutospacing="1"/>
              <w:rPr>
                <w:rFonts w:ascii="Aptos" w:eastAsia="Times New Roman" w:hAnsi="Aptos" w:cs="Times New Roman"/>
                <w:kern w:val="0"/>
                <w:sz w:val="22"/>
                <w:szCs w:val="22"/>
                <w:lang w:eastAsia="en-GB"/>
                <w14:ligatures w14:val="none"/>
              </w:rPr>
            </w:pPr>
            <w:r w:rsidRPr="001E2A29">
              <w:rPr>
                <w:rFonts w:ascii="Aptos" w:eastAsia="Times New Roman" w:hAnsi="Aptos" w:cs="Times New Roman"/>
                <w:kern w:val="0"/>
                <w:sz w:val="22"/>
                <w:szCs w:val="22"/>
                <w:lang w:eastAsia="en-GB"/>
                <w14:ligatures w14:val="none"/>
              </w:rPr>
              <w:t>22.07.2027</w:t>
            </w:r>
          </w:p>
        </w:tc>
      </w:tr>
      <w:tr w:rsidR="00F600CA" w:rsidRPr="001E2A29" w14:paraId="58B4DC9F" w14:textId="77777777" w:rsidTr="1B1C82CB">
        <w:tc>
          <w:tcPr>
            <w:tcW w:w="4508" w:type="dxa"/>
            <w:shd w:val="clear" w:color="auto" w:fill="EAF1DD" w:themeFill="accent3" w:themeFillTint="33"/>
          </w:tcPr>
          <w:p w14:paraId="6B608B62" w14:textId="77777777" w:rsidR="00F600CA" w:rsidRPr="001E2A29" w:rsidRDefault="00F600CA" w:rsidP="00603FB0">
            <w:pPr>
              <w:spacing w:before="100" w:beforeAutospacing="1" w:after="100" w:afterAutospacing="1"/>
              <w:rPr>
                <w:rFonts w:ascii="Aptos" w:eastAsia="Times New Roman" w:hAnsi="Aptos" w:cs="Times New Roman"/>
                <w:b/>
                <w:bCs/>
                <w:kern w:val="0"/>
                <w:sz w:val="22"/>
                <w:szCs w:val="22"/>
                <w:lang w:eastAsia="en-GB"/>
                <w14:ligatures w14:val="none"/>
              </w:rPr>
            </w:pPr>
            <w:r w:rsidRPr="001E2A29">
              <w:rPr>
                <w:rFonts w:ascii="Aptos" w:eastAsia="Times New Roman" w:hAnsi="Aptos" w:cs="Times New Roman"/>
                <w:b/>
                <w:bCs/>
                <w:kern w:val="0"/>
                <w:sz w:val="22"/>
                <w:szCs w:val="22"/>
                <w:lang w:eastAsia="en-GB"/>
                <w14:ligatures w14:val="none"/>
              </w:rPr>
              <w:t>Review Frequency</w:t>
            </w:r>
          </w:p>
        </w:tc>
        <w:tc>
          <w:tcPr>
            <w:tcW w:w="4508" w:type="dxa"/>
          </w:tcPr>
          <w:p w14:paraId="71D021FD" w14:textId="77777777" w:rsidR="00F600CA" w:rsidRPr="001E2A29" w:rsidRDefault="00F600CA" w:rsidP="00603FB0">
            <w:pPr>
              <w:spacing w:before="100" w:beforeAutospacing="1" w:after="100" w:afterAutospacing="1"/>
              <w:rPr>
                <w:rFonts w:ascii="Aptos" w:eastAsia="Times New Roman" w:hAnsi="Aptos" w:cs="Times New Roman"/>
                <w:kern w:val="0"/>
                <w:sz w:val="22"/>
                <w:szCs w:val="22"/>
                <w:lang w:eastAsia="en-GB"/>
                <w14:ligatures w14:val="none"/>
              </w:rPr>
            </w:pPr>
            <w:r w:rsidRPr="001E2A29">
              <w:rPr>
                <w:rFonts w:ascii="Aptos" w:eastAsia="Times New Roman" w:hAnsi="Aptos" w:cs="Times New Roman"/>
                <w:kern w:val="0"/>
                <w:sz w:val="22"/>
                <w:szCs w:val="22"/>
                <w:lang w:eastAsia="en-GB"/>
                <w14:ligatures w14:val="none"/>
              </w:rPr>
              <w:t>Annually</w:t>
            </w:r>
          </w:p>
        </w:tc>
      </w:tr>
      <w:tr w:rsidR="00F600CA" w:rsidRPr="001E2A29" w14:paraId="5FB5F4AB" w14:textId="77777777" w:rsidTr="1B1C82CB">
        <w:trPr>
          <w:trHeight w:val="58"/>
        </w:trPr>
        <w:tc>
          <w:tcPr>
            <w:tcW w:w="4508" w:type="dxa"/>
            <w:shd w:val="clear" w:color="auto" w:fill="EAF1DD" w:themeFill="accent3" w:themeFillTint="33"/>
          </w:tcPr>
          <w:p w14:paraId="2D80A764" w14:textId="77777777" w:rsidR="00F600CA" w:rsidRPr="001E2A29" w:rsidRDefault="00F600CA" w:rsidP="00603FB0">
            <w:pPr>
              <w:spacing w:before="100" w:beforeAutospacing="1" w:after="100" w:afterAutospacing="1"/>
              <w:rPr>
                <w:rFonts w:ascii="Aptos" w:eastAsia="Times New Roman" w:hAnsi="Aptos" w:cs="Times New Roman"/>
                <w:b/>
                <w:bCs/>
                <w:kern w:val="0"/>
                <w:sz w:val="22"/>
                <w:szCs w:val="22"/>
                <w:lang w:eastAsia="en-GB"/>
                <w14:ligatures w14:val="none"/>
              </w:rPr>
            </w:pPr>
            <w:r w:rsidRPr="001E2A29">
              <w:rPr>
                <w:rFonts w:ascii="Aptos" w:eastAsia="Times New Roman" w:hAnsi="Aptos" w:cs="Times New Roman"/>
                <w:b/>
                <w:bCs/>
                <w:kern w:val="0"/>
                <w:sz w:val="22"/>
                <w:szCs w:val="22"/>
                <w:lang w:eastAsia="en-GB"/>
                <w14:ligatures w14:val="none"/>
              </w:rPr>
              <w:t>Applies To</w:t>
            </w:r>
          </w:p>
        </w:tc>
        <w:tc>
          <w:tcPr>
            <w:tcW w:w="4508" w:type="dxa"/>
          </w:tcPr>
          <w:p w14:paraId="3BA262D2" w14:textId="2144083D" w:rsidR="00F600CA" w:rsidRPr="001E2A29" w:rsidRDefault="00F600CA" w:rsidP="1B1C82CB">
            <w:pPr>
              <w:spacing w:before="100" w:beforeAutospacing="1" w:after="100" w:afterAutospacing="1"/>
              <w:rPr>
                <w:rFonts w:ascii="Aptos" w:eastAsia="Times New Roman" w:hAnsi="Aptos" w:cs="Times New Roman"/>
                <w:kern w:val="0"/>
                <w:sz w:val="22"/>
                <w:szCs w:val="22"/>
                <w:lang w:val="en-US" w:eastAsia="en-GB"/>
                <w14:ligatures w14:val="none"/>
              </w:rPr>
            </w:pPr>
            <w:r w:rsidRPr="001E2A29">
              <w:rPr>
                <w:rFonts w:ascii="Aptos" w:eastAsia="Times New Roman" w:hAnsi="Aptos" w:cs="Times New Roman"/>
                <w:kern w:val="0"/>
                <w:sz w:val="22"/>
                <w:szCs w:val="22"/>
                <w:lang w:val="en-US" w:eastAsia="en-GB"/>
                <w14:ligatures w14:val="none"/>
              </w:rPr>
              <w:t>Individua</w:t>
            </w:r>
            <w:r w:rsidRPr="001E2A29">
              <w:rPr>
                <w:rFonts w:ascii="Aptos" w:eastAsia="Times New Roman" w:hAnsi="Aptos" w:cs="Times New Roman"/>
                <w:sz w:val="22"/>
                <w:szCs w:val="22"/>
                <w:lang w:val="en-US" w:eastAsia="en-GB"/>
              </w:rPr>
              <w:t>ls</w:t>
            </w:r>
            <w:r w:rsidRPr="001E2A29">
              <w:rPr>
                <w:rFonts w:ascii="Aptos" w:eastAsia="Times New Roman" w:hAnsi="Aptos" w:cs="Times New Roman"/>
                <w:kern w:val="0"/>
                <w:sz w:val="22"/>
                <w:szCs w:val="22"/>
                <w:lang w:val="en-US" w:eastAsia="en-GB"/>
                <w14:ligatures w14:val="none"/>
              </w:rPr>
              <w:t>, staf</w:t>
            </w:r>
            <w:r w:rsidRPr="001E2A29">
              <w:rPr>
                <w:rFonts w:ascii="Aptos" w:eastAsia="Times New Roman" w:hAnsi="Aptos" w:cs="Times New Roman"/>
                <w:sz w:val="22"/>
                <w:szCs w:val="22"/>
                <w:lang w:val="en-US" w:eastAsia="en-GB"/>
              </w:rPr>
              <w:t>f</w:t>
            </w:r>
            <w:r w:rsidRPr="001E2A29">
              <w:rPr>
                <w:rFonts w:ascii="Aptos" w:eastAsia="Times New Roman" w:hAnsi="Aptos" w:cs="Times New Roman"/>
                <w:kern w:val="0"/>
                <w:sz w:val="22"/>
                <w:szCs w:val="22"/>
                <w:lang w:val="en-US" w:eastAsia="en-GB"/>
                <w14:ligatures w14:val="none"/>
              </w:rPr>
              <w:t xml:space="preserve">, family and professionals </w:t>
            </w:r>
          </w:p>
        </w:tc>
      </w:tr>
    </w:tbl>
    <w:p w14:paraId="627830EA" w14:textId="77777777" w:rsidR="00F600CA" w:rsidRPr="00AB2276" w:rsidRDefault="00F600CA" w:rsidP="00F600CA">
      <w:pPr>
        <w:rPr>
          <w:sz w:val="22"/>
          <w:szCs w:val="22"/>
        </w:rPr>
      </w:pPr>
    </w:p>
    <w:p w14:paraId="37F97752" w14:textId="77777777" w:rsidR="00F600CA" w:rsidRPr="00AB2276" w:rsidRDefault="00F600CA" w:rsidP="00F600CA">
      <w:pPr>
        <w:rPr>
          <w:sz w:val="22"/>
          <w:szCs w:val="22"/>
        </w:rPr>
      </w:pPr>
    </w:p>
    <w:p w14:paraId="79877BCB" w14:textId="77777777" w:rsidR="001E2A29" w:rsidRDefault="001E2A29">
      <w:pPr>
        <w:pStyle w:val="BodyText"/>
        <w:rPr>
          <w:rFonts w:ascii="Aptos" w:hAnsi="Aptos" w:cs="Calibri"/>
          <w:b/>
          <w:bCs/>
          <w:sz w:val="22"/>
          <w:szCs w:val="22"/>
        </w:rPr>
      </w:pPr>
    </w:p>
    <w:p w14:paraId="1EAF1491" w14:textId="77777777" w:rsidR="001E2A29" w:rsidRDefault="001E2A29">
      <w:pPr>
        <w:pStyle w:val="BodyText"/>
        <w:rPr>
          <w:rFonts w:ascii="Aptos" w:hAnsi="Aptos" w:cs="Calibri"/>
          <w:b/>
          <w:bCs/>
          <w:sz w:val="22"/>
          <w:szCs w:val="22"/>
        </w:rPr>
      </w:pPr>
    </w:p>
    <w:p w14:paraId="592EA7D0" w14:textId="77777777" w:rsidR="001E2A29" w:rsidRDefault="001E2A29">
      <w:pPr>
        <w:pStyle w:val="BodyText"/>
        <w:rPr>
          <w:rFonts w:ascii="Aptos" w:hAnsi="Aptos" w:cs="Calibri"/>
          <w:b/>
          <w:bCs/>
          <w:sz w:val="22"/>
          <w:szCs w:val="22"/>
        </w:rPr>
      </w:pPr>
    </w:p>
    <w:p w14:paraId="12C15139" w14:textId="77777777" w:rsidR="001E2A29" w:rsidRDefault="001E2A29">
      <w:pPr>
        <w:pStyle w:val="BodyText"/>
        <w:rPr>
          <w:rFonts w:ascii="Aptos" w:hAnsi="Aptos" w:cs="Calibri"/>
          <w:b/>
          <w:bCs/>
          <w:sz w:val="22"/>
          <w:szCs w:val="22"/>
        </w:rPr>
      </w:pPr>
    </w:p>
    <w:p w14:paraId="7B24B547" w14:textId="77777777" w:rsidR="001E2A29" w:rsidRDefault="001E2A29">
      <w:pPr>
        <w:pStyle w:val="BodyText"/>
        <w:rPr>
          <w:rFonts w:ascii="Aptos" w:hAnsi="Aptos" w:cs="Calibri"/>
          <w:b/>
          <w:bCs/>
          <w:sz w:val="22"/>
          <w:szCs w:val="22"/>
        </w:rPr>
      </w:pPr>
    </w:p>
    <w:p w14:paraId="473AF5BB" w14:textId="77777777" w:rsidR="001E2A29" w:rsidRDefault="001E2A29">
      <w:pPr>
        <w:pStyle w:val="BodyText"/>
        <w:rPr>
          <w:rFonts w:ascii="Aptos" w:hAnsi="Aptos" w:cs="Calibri"/>
          <w:b/>
          <w:bCs/>
          <w:sz w:val="22"/>
          <w:szCs w:val="22"/>
        </w:rPr>
      </w:pPr>
    </w:p>
    <w:p w14:paraId="4A936EBB" w14:textId="77777777" w:rsidR="001E2A29" w:rsidRDefault="001E2A29">
      <w:pPr>
        <w:pStyle w:val="BodyText"/>
        <w:rPr>
          <w:rFonts w:ascii="Aptos" w:hAnsi="Aptos" w:cs="Calibri"/>
          <w:b/>
          <w:bCs/>
          <w:sz w:val="22"/>
          <w:szCs w:val="22"/>
        </w:rPr>
      </w:pPr>
    </w:p>
    <w:p w14:paraId="7FFB56C8" w14:textId="77777777" w:rsidR="001E2A29" w:rsidRDefault="001E2A29">
      <w:pPr>
        <w:pStyle w:val="BodyText"/>
        <w:rPr>
          <w:rFonts w:ascii="Aptos" w:hAnsi="Aptos" w:cs="Calibri"/>
          <w:b/>
          <w:bCs/>
          <w:sz w:val="22"/>
          <w:szCs w:val="22"/>
        </w:rPr>
      </w:pPr>
    </w:p>
    <w:p w14:paraId="0FDE82B4" w14:textId="77777777" w:rsidR="001E2A29" w:rsidRDefault="001E2A29">
      <w:pPr>
        <w:pStyle w:val="BodyText"/>
        <w:rPr>
          <w:rFonts w:ascii="Aptos" w:hAnsi="Aptos" w:cs="Calibri"/>
          <w:b/>
          <w:bCs/>
          <w:sz w:val="22"/>
          <w:szCs w:val="22"/>
        </w:rPr>
      </w:pPr>
    </w:p>
    <w:p w14:paraId="16BC3997" w14:textId="77777777" w:rsidR="001E2A29" w:rsidRDefault="001E2A29">
      <w:pPr>
        <w:pStyle w:val="BodyText"/>
        <w:rPr>
          <w:rFonts w:ascii="Aptos" w:hAnsi="Aptos" w:cs="Calibri"/>
          <w:b/>
          <w:bCs/>
          <w:sz w:val="22"/>
          <w:szCs w:val="22"/>
        </w:rPr>
      </w:pPr>
    </w:p>
    <w:p w14:paraId="0CAF2EC5" w14:textId="77777777" w:rsidR="001E2A29" w:rsidRDefault="001E2A29">
      <w:pPr>
        <w:pStyle w:val="BodyText"/>
        <w:rPr>
          <w:rFonts w:ascii="Aptos" w:hAnsi="Aptos" w:cs="Calibri"/>
          <w:b/>
          <w:bCs/>
          <w:sz w:val="22"/>
          <w:szCs w:val="22"/>
        </w:rPr>
      </w:pPr>
    </w:p>
    <w:p w14:paraId="5A7069C3" w14:textId="77777777" w:rsidR="001E2A29" w:rsidRDefault="001E2A29">
      <w:pPr>
        <w:pStyle w:val="BodyText"/>
        <w:rPr>
          <w:rFonts w:ascii="Aptos" w:hAnsi="Aptos" w:cs="Calibri"/>
          <w:b/>
          <w:bCs/>
          <w:sz w:val="22"/>
          <w:szCs w:val="22"/>
        </w:rPr>
      </w:pPr>
    </w:p>
    <w:p w14:paraId="103EB03D" w14:textId="77777777" w:rsidR="001E2A29" w:rsidRDefault="001E2A29">
      <w:pPr>
        <w:pStyle w:val="BodyText"/>
        <w:rPr>
          <w:rFonts w:ascii="Aptos" w:hAnsi="Aptos" w:cs="Calibri"/>
          <w:b/>
          <w:bCs/>
          <w:sz w:val="22"/>
          <w:szCs w:val="22"/>
        </w:rPr>
      </w:pPr>
    </w:p>
    <w:p w14:paraId="09182A89" w14:textId="77777777" w:rsidR="001E2A29" w:rsidRDefault="001E2A29">
      <w:pPr>
        <w:pStyle w:val="BodyText"/>
        <w:rPr>
          <w:rFonts w:ascii="Aptos" w:hAnsi="Aptos" w:cs="Calibri"/>
          <w:b/>
          <w:bCs/>
          <w:sz w:val="22"/>
          <w:szCs w:val="22"/>
        </w:rPr>
      </w:pPr>
    </w:p>
    <w:p w14:paraId="38EAE8C5" w14:textId="77777777" w:rsidR="001E2A29" w:rsidRDefault="001E2A29">
      <w:pPr>
        <w:pStyle w:val="BodyText"/>
        <w:rPr>
          <w:rFonts w:ascii="Aptos" w:hAnsi="Aptos" w:cs="Calibri"/>
          <w:b/>
          <w:bCs/>
          <w:sz w:val="22"/>
          <w:szCs w:val="22"/>
        </w:rPr>
      </w:pPr>
    </w:p>
    <w:p w14:paraId="79DD0C3E" w14:textId="77777777" w:rsidR="001E2A29" w:rsidRDefault="001E2A29">
      <w:pPr>
        <w:pStyle w:val="BodyText"/>
        <w:rPr>
          <w:rFonts w:ascii="Aptos" w:hAnsi="Aptos" w:cs="Calibri"/>
          <w:b/>
          <w:bCs/>
          <w:sz w:val="22"/>
          <w:szCs w:val="22"/>
        </w:rPr>
      </w:pPr>
    </w:p>
    <w:p w14:paraId="14B0CA71" w14:textId="77777777" w:rsidR="001E2A29" w:rsidRDefault="001E2A29">
      <w:pPr>
        <w:pStyle w:val="BodyText"/>
        <w:rPr>
          <w:rFonts w:ascii="Aptos" w:hAnsi="Aptos" w:cs="Calibri"/>
          <w:b/>
          <w:bCs/>
          <w:sz w:val="22"/>
          <w:szCs w:val="22"/>
        </w:rPr>
      </w:pPr>
    </w:p>
    <w:p w14:paraId="573A45AF" w14:textId="77777777" w:rsidR="001E2A29" w:rsidRDefault="001E2A29">
      <w:pPr>
        <w:pStyle w:val="BodyText"/>
        <w:rPr>
          <w:rFonts w:ascii="Aptos" w:hAnsi="Aptos" w:cs="Calibri"/>
          <w:b/>
          <w:bCs/>
          <w:sz w:val="22"/>
          <w:szCs w:val="22"/>
        </w:rPr>
      </w:pPr>
    </w:p>
    <w:p w14:paraId="24DB8932" w14:textId="71903904" w:rsidR="0081769D" w:rsidRPr="001E2A29" w:rsidRDefault="001E2A29">
      <w:pPr>
        <w:pStyle w:val="BodyText"/>
        <w:rPr>
          <w:rFonts w:ascii="Aptos" w:hAnsi="Aptos" w:cs="Calibri"/>
          <w:b/>
          <w:bCs/>
          <w:sz w:val="22"/>
          <w:szCs w:val="22"/>
        </w:rPr>
      </w:pPr>
      <w:r w:rsidRPr="001E2A29">
        <w:rPr>
          <w:rFonts w:ascii="Aptos" w:hAnsi="Aptos" w:cs="Calibri"/>
          <w:b/>
          <w:bCs/>
          <w:sz w:val="22"/>
          <w:szCs w:val="22"/>
        </w:rPr>
        <w:t>Appendices;</w:t>
      </w:r>
    </w:p>
    <w:p w14:paraId="51BE98EE" w14:textId="77777777" w:rsidR="001E2A29" w:rsidRPr="001E2A29" w:rsidRDefault="001E2A29">
      <w:pPr>
        <w:pStyle w:val="BodyText"/>
        <w:rPr>
          <w:rFonts w:ascii="Aptos" w:hAnsi="Aptos" w:cs="Calibri"/>
          <w:b/>
          <w:bCs/>
          <w:sz w:val="22"/>
          <w:szCs w:val="22"/>
        </w:rPr>
      </w:pPr>
    </w:p>
    <w:p w14:paraId="7C10E8EF" w14:textId="37D25066" w:rsidR="001E2A29" w:rsidRDefault="001E2A29" w:rsidP="001E2A29">
      <w:pPr>
        <w:pStyle w:val="BodyText"/>
        <w:numPr>
          <w:ilvl w:val="0"/>
          <w:numId w:val="31"/>
        </w:numPr>
        <w:rPr>
          <w:rFonts w:ascii="Aptos" w:hAnsi="Aptos" w:cs="Calibri"/>
          <w:b/>
          <w:bCs/>
          <w:sz w:val="22"/>
          <w:szCs w:val="22"/>
        </w:rPr>
      </w:pPr>
      <w:r w:rsidRPr="001E2A29">
        <w:rPr>
          <w:rFonts w:ascii="Aptos" w:hAnsi="Aptos" w:cs="Calibri"/>
          <w:b/>
          <w:bCs/>
          <w:sz w:val="22"/>
          <w:szCs w:val="22"/>
        </w:rPr>
        <w:t xml:space="preserve">Mental Capacity Act Policy Flow Chart </w:t>
      </w:r>
    </w:p>
    <w:p w14:paraId="30CBC94E" w14:textId="77777777" w:rsidR="001E2A29" w:rsidRDefault="001E2A29" w:rsidP="001E2A29">
      <w:pPr>
        <w:pStyle w:val="BodyText"/>
        <w:rPr>
          <w:rFonts w:ascii="Aptos" w:hAnsi="Aptos" w:cs="Calibri"/>
          <w:b/>
          <w:bCs/>
          <w:sz w:val="22"/>
          <w:szCs w:val="22"/>
        </w:rPr>
      </w:pPr>
    </w:p>
    <w:p w14:paraId="4DBDB29C" w14:textId="3F3CE4DD" w:rsidR="001E2A29" w:rsidRDefault="001E2A29" w:rsidP="001E2A29">
      <w:pPr>
        <w:pStyle w:val="BodyText"/>
        <w:rPr>
          <w:rFonts w:ascii="Aptos" w:hAnsi="Aptos" w:cs="Calibri"/>
          <w:b/>
          <w:bCs/>
          <w:sz w:val="22"/>
          <w:szCs w:val="22"/>
        </w:rPr>
      </w:pPr>
      <w:r>
        <w:rPr>
          <w:rFonts w:ascii="Aptos" w:hAnsi="Aptos" w:cs="Calibri"/>
          <w:b/>
          <w:bCs/>
          <w:noProof/>
          <w:sz w:val="22"/>
          <w:szCs w:val="22"/>
        </w:rPr>
        <w:drawing>
          <wp:inline distT="0" distB="0" distL="0" distR="0" wp14:anchorId="1E24B5A6" wp14:editId="5CEBCF66">
            <wp:extent cx="6033519" cy="6577012"/>
            <wp:effectExtent l="0" t="0" r="5715" b="0"/>
            <wp:docPr id="433400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400494" name="Picture 433400494"/>
                    <pic:cNvPicPr/>
                  </pic:nvPicPr>
                  <pic:blipFill>
                    <a:blip r:embed="rId11">
                      <a:extLst>
                        <a:ext uri="{28A0092B-C50C-407E-A947-70E740481C1C}">
                          <a14:useLocalDpi xmlns:a14="http://schemas.microsoft.com/office/drawing/2010/main" val="0"/>
                        </a:ext>
                      </a:extLst>
                    </a:blip>
                    <a:stretch>
                      <a:fillRect/>
                    </a:stretch>
                  </pic:blipFill>
                  <pic:spPr>
                    <a:xfrm>
                      <a:off x="0" y="0"/>
                      <a:ext cx="6049022" cy="6593911"/>
                    </a:xfrm>
                    <a:prstGeom prst="rect">
                      <a:avLst/>
                    </a:prstGeom>
                  </pic:spPr>
                </pic:pic>
              </a:graphicData>
            </a:graphic>
          </wp:inline>
        </w:drawing>
      </w:r>
    </w:p>
    <w:p w14:paraId="1F46A58C" w14:textId="77777777" w:rsidR="001E2A29" w:rsidRDefault="001E2A29" w:rsidP="001E2A29">
      <w:pPr>
        <w:pStyle w:val="BodyText"/>
        <w:rPr>
          <w:rFonts w:ascii="Aptos" w:hAnsi="Aptos" w:cs="Calibri"/>
          <w:b/>
          <w:bCs/>
          <w:sz w:val="22"/>
          <w:szCs w:val="22"/>
        </w:rPr>
      </w:pPr>
    </w:p>
    <w:p w14:paraId="5D57237D" w14:textId="77777777" w:rsidR="001E2A29" w:rsidRPr="001E2A29" w:rsidRDefault="001E2A29" w:rsidP="001E2A29">
      <w:pPr>
        <w:pStyle w:val="BodyText"/>
        <w:rPr>
          <w:rFonts w:ascii="Aptos" w:hAnsi="Aptos" w:cs="Calibri"/>
          <w:b/>
          <w:bCs/>
          <w:sz w:val="22"/>
          <w:szCs w:val="22"/>
        </w:rPr>
      </w:pPr>
      <w:r w:rsidRPr="001E2A29">
        <w:rPr>
          <w:rFonts w:ascii="Aptos" w:hAnsi="Aptos" w:cs="Calibri"/>
          <w:b/>
          <w:bCs/>
          <w:sz w:val="22"/>
          <w:szCs w:val="22"/>
        </w:rPr>
        <w:t>Appendices;</w:t>
      </w:r>
    </w:p>
    <w:p w14:paraId="72F96C64" w14:textId="77777777" w:rsidR="001E2A29" w:rsidRPr="001E2A29" w:rsidRDefault="001E2A29" w:rsidP="001E2A29">
      <w:pPr>
        <w:pStyle w:val="BodyText"/>
        <w:rPr>
          <w:rFonts w:ascii="Aptos" w:hAnsi="Aptos" w:cs="Calibri"/>
          <w:b/>
          <w:bCs/>
          <w:sz w:val="22"/>
          <w:szCs w:val="22"/>
        </w:rPr>
      </w:pPr>
    </w:p>
    <w:p w14:paraId="65C02D70" w14:textId="31DEA540" w:rsidR="001E2A29" w:rsidRPr="001E2A29" w:rsidRDefault="001E2A29" w:rsidP="001E2A29">
      <w:pPr>
        <w:pStyle w:val="BodyText"/>
        <w:numPr>
          <w:ilvl w:val="0"/>
          <w:numId w:val="31"/>
        </w:numPr>
        <w:rPr>
          <w:rFonts w:ascii="Aptos" w:hAnsi="Aptos" w:cs="Calibri"/>
          <w:b/>
          <w:bCs/>
          <w:sz w:val="22"/>
          <w:szCs w:val="22"/>
        </w:rPr>
      </w:pPr>
      <w:r w:rsidRPr="001E2A29">
        <w:rPr>
          <w:rFonts w:ascii="Aptos" w:hAnsi="Aptos" w:cs="Calibri"/>
          <w:b/>
          <w:bCs/>
          <w:sz w:val="22"/>
          <w:szCs w:val="22"/>
        </w:rPr>
        <w:t xml:space="preserve">Mental Capacity Act Policy </w:t>
      </w:r>
      <w:r>
        <w:rPr>
          <w:rFonts w:ascii="Aptos" w:hAnsi="Aptos" w:cs="Calibri"/>
          <w:b/>
          <w:bCs/>
          <w:sz w:val="22"/>
          <w:szCs w:val="22"/>
        </w:rPr>
        <w:t xml:space="preserve">Easy Read </w:t>
      </w:r>
    </w:p>
    <w:p w14:paraId="49A8BE70" w14:textId="77777777" w:rsidR="001E2A29" w:rsidRDefault="001E2A29" w:rsidP="001E2A29">
      <w:pPr>
        <w:pStyle w:val="BodyText"/>
        <w:rPr>
          <w:rFonts w:ascii="Aptos" w:hAnsi="Aptos" w:cs="Calibri"/>
          <w:b/>
          <w:bCs/>
          <w:sz w:val="22"/>
          <w:szCs w:val="22"/>
        </w:rPr>
      </w:pPr>
    </w:p>
    <w:p w14:paraId="05B72019" w14:textId="6A41B6A7" w:rsidR="001E2A29" w:rsidRPr="001E2A29" w:rsidRDefault="001E2A29" w:rsidP="001E2A29">
      <w:pPr>
        <w:pStyle w:val="BodyText"/>
        <w:rPr>
          <w:rFonts w:ascii="Aptos" w:hAnsi="Aptos" w:cs="Calibri"/>
          <w:b/>
          <w:bCs/>
          <w:sz w:val="22"/>
          <w:szCs w:val="22"/>
        </w:rPr>
      </w:pPr>
      <w:r>
        <w:rPr>
          <w:rFonts w:ascii="Aptos" w:hAnsi="Aptos" w:cs="Calibri"/>
          <w:b/>
          <w:bCs/>
          <w:noProof/>
          <w:sz w:val="22"/>
          <w:szCs w:val="22"/>
        </w:rPr>
        <w:drawing>
          <wp:inline distT="0" distB="0" distL="0" distR="0" wp14:anchorId="76091FB2" wp14:editId="3A775E6C">
            <wp:extent cx="5486400" cy="6348413"/>
            <wp:effectExtent l="0" t="0" r="0" b="0"/>
            <wp:docPr id="20870093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009352" name="Picture 2087009352"/>
                    <pic:cNvPicPr/>
                  </pic:nvPicPr>
                  <pic:blipFill>
                    <a:blip r:embed="rId12">
                      <a:extLst>
                        <a:ext uri="{28A0092B-C50C-407E-A947-70E740481C1C}">
                          <a14:useLocalDpi xmlns:a14="http://schemas.microsoft.com/office/drawing/2010/main" val="0"/>
                        </a:ext>
                      </a:extLst>
                    </a:blip>
                    <a:stretch>
                      <a:fillRect/>
                    </a:stretch>
                  </pic:blipFill>
                  <pic:spPr>
                    <a:xfrm>
                      <a:off x="0" y="0"/>
                      <a:ext cx="5487673" cy="6349886"/>
                    </a:xfrm>
                    <a:prstGeom prst="rect">
                      <a:avLst/>
                    </a:prstGeom>
                  </pic:spPr>
                </pic:pic>
              </a:graphicData>
            </a:graphic>
          </wp:inline>
        </w:drawing>
      </w:r>
    </w:p>
    <w:sectPr w:rsidR="001E2A29" w:rsidRPr="001E2A29" w:rsidSect="000B14B9">
      <w:headerReference w:type="default" r:id="rId13"/>
      <w:pgSz w:w="12240" w:h="15840"/>
      <w:pgMar w:top="1440" w:right="1440" w:bottom="1440" w:left="1440" w:header="720" w:footer="720" w:gutter="0"/>
      <w:pgBorders w:offsetFrom="page">
        <w:top w:val="single" w:sz="4" w:space="24" w:color="00B050"/>
        <w:left w:val="single" w:sz="4" w:space="24" w:color="00B050"/>
        <w:bottom w:val="single" w:sz="4" w:space="24" w:color="00B050"/>
        <w:right w:val="single" w:sz="4" w:space="24" w:color="00B05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398E6" w14:textId="77777777" w:rsidR="00F71AC2" w:rsidRDefault="00F71AC2">
      <w:pPr>
        <w:spacing w:after="0"/>
      </w:pPr>
      <w:r>
        <w:separator/>
      </w:r>
    </w:p>
  </w:endnote>
  <w:endnote w:type="continuationSeparator" w:id="0">
    <w:p w14:paraId="3CC3DDC3" w14:textId="77777777" w:rsidR="00F71AC2" w:rsidRDefault="00F71AC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A6C89" w14:textId="77777777" w:rsidR="00F71AC2" w:rsidRDefault="00F71AC2">
      <w:r>
        <w:separator/>
      </w:r>
    </w:p>
  </w:footnote>
  <w:footnote w:type="continuationSeparator" w:id="0">
    <w:p w14:paraId="506D1E43" w14:textId="77777777" w:rsidR="00F71AC2" w:rsidRDefault="00F71A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87B70" w14:textId="217908D8" w:rsidR="00A04098" w:rsidRDefault="00A04098">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42559"/>
    <w:multiLevelType w:val="hybridMultilevel"/>
    <w:tmpl w:val="DF067116"/>
    <w:lvl w:ilvl="0" w:tplc="08090001">
      <w:start w:val="1"/>
      <w:numFmt w:val="bullet"/>
      <w:lvlText w:val=""/>
      <w:lvlJc w:val="left"/>
      <w:pPr>
        <w:ind w:left="518" w:hanging="360"/>
      </w:pPr>
      <w:rPr>
        <w:rFonts w:ascii="Symbol" w:hAnsi="Symbol" w:hint="default"/>
      </w:rPr>
    </w:lvl>
    <w:lvl w:ilvl="1" w:tplc="08090003" w:tentative="1">
      <w:start w:val="1"/>
      <w:numFmt w:val="bullet"/>
      <w:lvlText w:val="o"/>
      <w:lvlJc w:val="left"/>
      <w:pPr>
        <w:ind w:left="1238" w:hanging="360"/>
      </w:pPr>
      <w:rPr>
        <w:rFonts w:ascii="Courier New" w:hAnsi="Courier New" w:cs="Courier New" w:hint="default"/>
      </w:rPr>
    </w:lvl>
    <w:lvl w:ilvl="2" w:tplc="08090005" w:tentative="1">
      <w:start w:val="1"/>
      <w:numFmt w:val="bullet"/>
      <w:lvlText w:val=""/>
      <w:lvlJc w:val="left"/>
      <w:pPr>
        <w:ind w:left="1958" w:hanging="360"/>
      </w:pPr>
      <w:rPr>
        <w:rFonts w:ascii="Wingdings" w:hAnsi="Wingdings" w:hint="default"/>
      </w:rPr>
    </w:lvl>
    <w:lvl w:ilvl="3" w:tplc="08090001" w:tentative="1">
      <w:start w:val="1"/>
      <w:numFmt w:val="bullet"/>
      <w:lvlText w:val=""/>
      <w:lvlJc w:val="left"/>
      <w:pPr>
        <w:ind w:left="2678" w:hanging="360"/>
      </w:pPr>
      <w:rPr>
        <w:rFonts w:ascii="Symbol" w:hAnsi="Symbol" w:hint="default"/>
      </w:rPr>
    </w:lvl>
    <w:lvl w:ilvl="4" w:tplc="08090003" w:tentative="1">
      <w:start w:val="1"/>
      <w:numFmt w:val="bullet"/>
      <w:lvlText w:val="o"/>
      <w:lvlJc w:val="left"/>
      <w:pPr>
        <w:ind w:left="3398" w:hanging="360"/>
      </w:pPr>
      <w:rPr>
        <w:rFonts w:ascii="Courier New" w:hAnsi="Courier New" w:cs="Courier New" w:hint="default"/>
      </w:rPr>
    </w:lvl>
    <w:lvl w:ilvl="5" w:tplc="08090005" w:tentative="1">
      <w:start w:val="1"/>
      <w:numFmt w:val="bullet"/>
      <w:lvlText w:val=""/>
      <w:lvlJc w:val="left"/>
      <w:pPr>
        <w:ind w:left="4118" w:hanging="360"/>
      </w:pPr>
      <w:rPr>
        <w:rFonts w:ascii="Wingdings" w:hAnsi="Wingdings" w:hint="default"/>
      </w:rPr>
    </w:lvl>
    <w:lvl w:ilvl="6" w:tplc="08090001" w:tentative="1">
      <w:start w:val="1"/>
      <w:numFmt w:val="bullet"/>
      <w:lvlText w:val=""/>
      <w:lvlJc w:val="left"/>
      <w:pPr>
        <w:ind w:left="4838" w:hanging="360"/>
      </w:pPr>
      <w:rPr>
        <w:rFonts w:ascii="Symbol" w:hAnsi="Symbol" w:hint="default"/>
      </w:rPr>
    </w:lvl>
    <w:lvl w:ilvl="7" w:tplc="08090003" w:tentative="1">
      <w:start w:val="1"/>
      <w:numFmt w:val="bullet"/>
      <w:lvlText w:val="o"/>
      <w:lvlJc w:val="left"/>
      <w:pPr>
        <w:ind w:left="5558" w:hanging="360"/>
      </w:pPr>
      <w:rPr>
        <w:rFonts w:ascii="Courier New" w:hAnsi="Courier New" w:cs="Courier New" w:hint="default"/>
      </w:rPr>
    </w:lvl>
    <w:lvl w:ilvl="8" w:tplc="08090005" w:tentative="1">
      <w:start w:val="1"/>
      <w:numFmt w:val="bullet"/>
      <w:lvlText w:val=""/>
      <w:lvlJc w:val="left"/>
      <w:pPr>
        <w:ind w:left="6278" w:hanging="360"/>
      </w:pPr>
      <w:rPr>
        <w:rFonts w:ascii="Wingdings" w:hAnsi="Wingdings" w:hint="default"/>
      </w:rPr>
    </w:lvl>
  </w:abstractNum>
  <w:abstractNum w:abstractNumId="1" w15:restartNumberingAfterBreak="0">
    <w:nsid w:val="15A33827"/>
    <w:multiLevelType w:val="multilevel"/>
    <w:tmpl w:val="D64A6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664493"/>
    <w:multiLevelType w:val="hybridMultilevel"/>
    <w:tmpl w:val="F03E39AE"/>
    <w:lvl w:ilvl="0" w:tplc="08090001">
      <w:start w:val="1"/>
      <w:numFmt w:val="bullet"/>
      <w:lvlText w:val=""/>
      <w:lvlJc w:val="left"/>
      <w:pPr>
        <w:ind w:left="547" w:hanging="360"/>
      </w:pPr>
      <w:rPr>
        <w:rFonts w:ascii="Symbol" w:hAnsi="Symbol" w:hint="default"/>
      </w:rPr>
    </w:lvl>
    <w:lvl w:ilvl="1" w:tplc="08090003" w:tentative="1">
      <w:start w:val="1"/>
      <w:numFmt w:val="bullet"/>
      <w:lvlText w:val="o"/>
      <w:lvlJc w:val="left"/>
      <w:pPr>
        <w:ind w:left="1267" w:hanging="360"/>
      </w:pPr>
      <w:rPr>
        <w:rFonts w:ascii="Courier New" w:hAnsi="Courier New" w:cs="Courier New" w:hint="default"/>
      </w:rPr>
    </w:lvl>
    <w:lvl w:ilvl="2" w:tplc="08090005" w:tentative="1">
      <w:start w:val="1"/>
      <w:numFmt w:val="bullet"/>
      <w:lvlText w:val=""/>
      <w:lvlJc w:val="left"/>
      <w:pPr>
        <w:ind w:left="1987" w:hanging="360"/>
      </w:pPr>
      <w:rPr>
        <w:rFonts w:ascii="Wingdings" w:hAnsi="Wingdings" w:hint="default"/>
      </w:rPr>
    </w:lvl>
    <w:lvl w:ilvl="3" w:tplc="08090001" w:tentative="1">
      <w:start w:val="1"/>
      <w:numFmt w:val="bullet"/>
      <w:lvlText w:val=""/>
      <w:lvlJc w:val="left"/>
      <w:pPr>
        <w:ind w:left="2707" w:hanging="360"/>
      </w:pPr>
      <w:rPr>
        <w:rFonts w:ascii="Symbol" w:hAnsi="Symbol" w:hint="default"/>
      </w:rPr>
    </w:lvl>
    <w:lvl w:ilvl="4" w:tplc="08090003" w:tentative="1">
      <w:start w:val="1"/>
      <w:numFmt w:val="bullet"/>
      <w:lvlText w:val="o"/>
      <w:lvlJc w:val="left"/>
      <w:pPr>
        <w:ind w:left="3427" w:hanging="360"/>
      </w:pPr>
      <w:rPr>
        <w:rFonts w:ascii="Courier New" w:hAnsi="Courier New" w:cs="Courier New" w:hint="default"/>
      </w:rPr>
    </w:lvl>
    <w:lvl w:ilvl="5" w:tplc="08090005" w:tentative="1">
      <w:start w:val="1"/>
      <w:numFmt w:val="bullet"/>
      <w:lvlText w:val=""/>
      <w:lvlJc w:val="left"/>
      <w:pPr>
        <w:ind w:left="4147" w:hanging="360"/>
      </w:pPr>
      <w:rPr>
        <w:rFonts w:ascii="Wingdings" w:hAnsi="Wingdings" w:hint="default"/>
      </w:rPr>
    </w:lvl>
    <w:lvl w:ilvl="6" w:tplc="08090001" w:tentative="1">
      <w:start w:val="1"/>
      <w:numFmt w:val="bullet"/>
      <w:lvlText w:val=""/>
      <w:lvlJc w:val="left"/>
      <w:pPr>
        <w:ind w:left="4867" w:hanging="360"/>
      </w:pPr>
      <w:rPr>
        <w:rFonts w:ascii="Symbol" w:hAnsi="Symbol" w:hint="default"/>
      </w:rPr>
    </w:lvl>
    <w:lvl w:ilvl="7" w:tplc="08090003" w:tentative="1">
      <w:start w:val="1"/>
      <w:numFmt w:val="bullet"/>
      <w:lvlText w:val="o"/>
      <w:lvlJc w:val="left"/>
      <w:pPr>
        <w:ind w:left="5587" w:hanging="360"/>
      </w:pPr>
      <w:rPr>
        <w:rFonts w:ascii="Courier New" w:hAnsi="Courier New" w:cs="Courier New" w:hint="default"/>
      </w:rPr>
    </w:lvl>
    <w:lvl w:ilvl="8" w:tplc="08090005" w:tentative="1">
      <w:start w:val="1"/>
      <w:numFmt w:val="bullet"/>
      <w:lvlText w:val=""/>
      <w:lvlJc w:val="left"/>
      <w:pPr>
        <w:ind w:left="6307" w:hanging="360"/>
      </w:pPr>
      <w:rPr>
        <w:rFonts w:ascii="Wingdings" w:hAnsi="Wingdings" w:hint="default"/>
      </w:rPr>
    </w:lvl>
  </w:abstractNum>
  <w:abstractNum w:abstractNumId="3" w15:restartNumberingAfterBreak="0">
    <w:nsid w:val="1CA22CEF"/>
    <w:multiLevelType w:val="hybridMultilevel"/>
    <w:tmpl w:val="EF369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225C7D"/>
    <w:multiLevelType w:val="hybridMultilevel"/>
    <w:tmpl w:val="2AEAD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9A15C6"/>
    <w:multiLevelType w:val="multilevel"/>
    <w:tmpl w:val="25F2F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7F028F"/>
    <w:multiLevelType w:val="hybridMultilevel"/>
    <w:tmpl w:val="B8345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AF5357"/>
    <w:multiLevelType w:val="hybridMultilevel"/>
    <w:tmpl w:val="E2E86F4C"/>
    <w:lvl w:ilvl="0" w:tplc="08090001">
      <w:start w:val="1"/>
      <w:numFmt w:val="bullet"/>
      <w:lvlText w:val=""/>
      <w:lvlJc w:val="left"/>
      <w:pPr>
        <w:ind w:left="547" w:hanging="360"/>
      </w:pPr>
      <w:rPr>
        <w:rFonts w:ascii="Symbol" w:hAnsi="Symbol" w:hint="default"/>
      </w:rPr>
    </w:lvl>
    <w:lvl w:ilvl="1" w:tplc="08090003" w:tentative="1">
      <w:start w:val="1"/>
      <w:numFmt w:val="bullet"/>
      <w:lvlText w:val="o"/>
      <w:lvlJc w:val="left"/>
      <w:pPr>
        <w:ind w:left="1267" w:hanging="360"/>
      </w:pPr>
      <w:rPr>
        <w:rFonts w:ascii="Courier New" w:hAnsi="Courier New" w:cs="Courier New" w:hint="default"/>
      </w:rPr>
    </w:lvl>
    <w:lvl w:ilvl="2" w:tplc="08090005" w:tentative="1">
      <w:start w:val="1"/>
      <w:numFmt w:val="bullet"/>
      <w:lvlText w:val=""/>
      <w:lvlJc w:val="left"/>
      <w:pPr>
        <w:ind w:left="1987" w:hanging="360"/>
      </w:pPr>
      <w:rPr>
        <w:rFonts w:ascii="Wingdings" w:hAnsi="Wingdings" w:hint="default"/>
      </w:rPr>
    </w:lvl>
    <w:lvl w:ilvl="3" w:tplc="08090001" w:tentative="1">
      <w:start w:val="1"/>
      <w:numFmt w:val="bullet"/>
      <w:lvlText w:val=""/>
      <w:lvlJc w:val="left"/>
      <w:pPr>
        <w:ind w:left="2707" w:hanging="360"/>
      </w:pPr>
      <w:rPr>
        <w:rFonts w:ascii="Symbol" w:hAnsi="Symbol" w:hint="default"/>
      </w:rPr>
    </w:lvl>
    <w:lvl w:ilvl="4" w:tplc="08090003" w:tentative="1">
      <w:start w:val="1"/>
      <w:numFmt w:val="bullet"/>
      <w:lvlText w:val="o"/>
      <w:lvlJc w:val="left"/>
      <w:pPr>
        <w:ind w:left="3427" w:hanging="360"/>
      </w:pPr>
      <w:rPr>
        <w:rFonts w:ascii="Courier New" w:hAnsi="Courier New" w:cs="Courier New" w:hint="default"/>
      </w:rPr>
    </w:lvl>
    <w:lvl w:ilvl="5" w:tplc="08090005" w:tentative="1">
      <w:start w:val="1"/>
      <w:numFmt w:val="bullet"/>
      <w:lvlText w:val=""/>
      <w:lvlJc w:val="left"/>
      <w:pPr>
        <w:ind w:left="4147" w:hanging="360"/>
      </w:pPr>
      <w:rPr>
        <w:rFonts w:ascii="Wingdings" w:hAnsi="Wingdings" w:hint="default"/>
      </w:rPr>
    </w:lvl>
    <w:lvl w:ilvl="6" w:tplc="08090001" w:tentative="1">
      <w:start w:val="1"/>
      <w:numFmt w:val="bullet"/>
      <w:lvlText w:val=""/>
      <w:lvlJc w:val="left"/>
      <w:pPr>
        <w:ind w:left="4867" w:hanging="360"/>
      </w:pPr>
      <w:rPr>
        <w:rFonts w:ascii="Symbol" w:hAnsi="Symbol" w:hint="default"/>
      </w:rPr>
    </w:lvl>
    <w:lvl w:ilvl="7" w:tplc="08090003" w:tentative="1">
      <w:start w:val="1"/>
      <w:numFmt w:val="bullet"/>
      <w:lvlText w:val="o"/>
      <w:lvlJc w:val="left"/>
      <w:pPr>
        <w:ind w:left="5587" w:hanging="360"/>
      </w:pPr>
      <w:rPr>
        <w:rFonts w:ascii="Courier New" w:hAnsi="Courier New" w:cs="Courier New" w:hint="default"/>
      </w:rPr>
    </w:lvl>
    <w:lvl w:ilvl="8" w:tplc="08090005" w:tentative="1">
      <w:start w:val="1"/>
      <w:numFmt w:val="bullet"/>
      <w:lvlText w:val=""/>
      <w:lvlJc w:val="left"/>
      <w:pPr>
        <w:ind w:left="6307" w:hanging="360"/>
      </w:pPr>
      <w:rPr>
        <w:rFonts w:ascii="Wingdings" w:hAnsi="Wingdings" w:hint="default"/>
      </w:rPr>
    </w:lvl>
  </w:abstractNum>
  <w:abstractNum w:abstractNumId="8" w15:restartNumberingAfterBreak="0">
    <w:nsid w:val="29F84F0F"/>
    <w:multiLevelType w:val="multilevel"/>
    <w:tmpl w:val="853E3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932D7C"/>
    <w:multiLevelType w:val="hybridMultilevel"/>
    <w:tmpl w:val="564AD3F0"/>
    <w:lvl w:ilvl="0" w:tplc="08090001">
      <w:start w:val="1"/>
      <w:numFmt w:val="bullet"/>
      <w:lvlText w:val=""/>
      <w:lvlJc w:val="left"/>
      <w:pPr>
        <w:ind w:left="547" w:hanging="360"/>
      </w:pPr>
      <w:rPr>
        <w:rFonts w:ascii="Symbol" w:hAnsi="Symbol" w:hint="default"/>
      </w:rPr>
    </w:lvl>
    <w:lvl w:ilvl="1" w:tplc="08090003" w:tentative="1">
      <w:start w:val="1"/>
      <w:numFmt w:val="bullet"/>
      <w:lvlText w:val="o"/>
      <w:lvlJc w:val="left"/>
      <w:pPr>
        <w:ind w:left="1267" w:hanging="360"/>
      </w:pPr>
      <w:rPr>
        <w:rFonts w:ascii="Courier New" w:hAnsi="Courier New" w:cs="Courier New" w:hint="default"/>
      </w:rPr>
    </w:lvl>
    <w:lvl w:ilvl="2" w:tplc="08090005" w:tentative="1">
      <w:start w:val="1"/>
      <w:numFmt w:val="bullet"/>
      <w:lvlText w:val=""/>
      <w:lvlJc w:val="left"/>
      <w:pPr>
        <w:ind w:left="1987" w:hanging="360"/>
      </w:pPr>
      <w:rPr>
        <w:rFonts w:ascii="Wingdings" w:hAnsi="Wingdings" w:hint="default"/>
      </w:rPr>
    </w:lvl>
    <w:lvl w:ilvl="3" w:tplc="08090001" w:tentative="1">
      <w:start w:val="1"/>
      <w:numFmt w:val="bullet"/>
      <w:lvlText w:val=""/>
      <w:lvlJc w:val="left"/>
      <w:pPr>
        <w:ind w:left="2707" w:hanging="360"/>
      </w:pPr>
      <w:rPr>
        <w:rFonts w:ascii="Symbol" w:hAnsi="Symbol" w:hint="default"/>
      </w:rPr>
    </w:lvl>
    <w:lvl w:ilvl="4" w:tplc="08090003" w:tentative="1">
      <w:start w:val="1"/>
      <w:numFmt w:val="bullet"/>
      <w:lvlText w:val="o"/>
      <w:lvlJc w:val="left"/>
      <w:pPr>
        <w:ind w:left="3427" w:hanging="360"/>
      </w:pPr>
      <w:rPr>
        <w:rFonts w:ascii="Courier New" w:hAnsi="Courier New" w:cs="Courier New" w:hint="default"/>
      </w:rPr>
    </w:lvl>
    <w:lvl w:ilvl="5" w:tplc="08090005" w:tentative="1">
      <w:start w:val="1"/>
      <w:numFmt w:val="bullet"/>
      <w:lvlText w:val=""/>
      <w:lvlJc w:val="left"/>
      <w:pPr>
        <w:ind w:left="4147" w:hanging="360"/>
      </w:pPr>
      <w:rPr>
        <w:rFonts w:ascii="Wingdings" w:hAnsi="Wingdings" w:hint="default"/>
      </w:rPr>
    </w:lvl>
    <w:lvl w:ilvl="6" w:tplc="08090001" w:tentative="1">
      <w:start w:val="1"/>
      <w:numFmt w:val="bullet"/>
      <w:lvlText w:val=""/>
      <w:lvlJc w:val="left"/>
      <w:pPr>
        <w:ind w:left="4867" w:hanging="360"/>
      </w:pPr>
      <w:rPr>
        <w:rFonts w:ascii="Symbol" w:hAnsi="Symbol" w:hint="default"/>
      </w:rPr>
    </w:lvl>
    <w:lvl w:ilvl="7" w:tplc="08090003" w:tentative="1">
      <w:start w:val="1"/>
      <w:numFmt w:val="bullet"/>
      <w:lvlText w:val="o"/>
      <w:lvlJc w:val="left"/>
      <w:pPr>
        <w:ind w:left="5587" w:hanging="360"/>
      </w:pPr>
      <w:rPr>
        <w:rFonts w:ascii="Courier New" w:hAnsi="Courier New" w:cs="Courier New" w:hint="default"/>
      </w:rPr>
    </w:lvl>
    <w:lvl w:ilvl="8" w:tplc="08090005" w:tentative="1">
      <w:start w:val="1"/>
      <w:numFmt w:val="bullet"/>
      <w:lvlText w:val=""/>
      <w:lvlJc w:val="left"/>
      <w:pPr>
        <w:ind w:left="6307" w:hanging="360"/>
      </w:pPr>
      <w:rPr>
        <w:rFonts w:ascii="Wingdings" w:hAnsi="Wingdings" w:hint="default"/>
      </w:rPr>
    </w:lvl>
  </w:abstractNum>
  <w:abstractNum w:abstractNumId="10" w15:restartNumberingAfterBreak="0">
    <w:nsid w:val="36017EB0"/>
    <w:multiLevelType w:val="hybridMultilevel"/>
    <w:tmpl w:val="AB3236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C47425E"/>
    <w:multiLevelType w:val="hybridMultilevel"/>
    <w:tmpl w:val="B46C3898"/>
    <w:lvl w:ilvl="0" w:tplc="0809000B">
      <w:start w:val="1"/>
      <w:numFmt w:val="bullet"/>
      <w:lvlText w:val=""/>
      <w:lvlJc w:val="left"/>
      <w:pPr>
        <w:ind w:left="547" w:hanging="360"/>
      </w:pPr>
      <w:rPr>
        <w:rFonts w:ascii="Wingdings" w:hAnsi="Wingdings" w:hint="default"/>
      </w:rPr>
    </w:lvl>
    <w:lvl w:ilvl="1" w:tplc="08090003" w:tentative="1">
      <w:start w:val="1"/>
      <w:numFmt w:val="bullet"/>
      <w:lvlText w:val="o"/>
      <w:lvlJc w:val="left"/>
      <w:pPr>
        <w:ind w:left="1267" w:hanging="360"/>
      </w:pPr>
      <w:rPr>
        <w:rFonts w:ascii="Courier New" w:hAnsi="Courier New" w:cs="Courier New" w:hint="default"/>
      </w:rPr>
    </w:lvl>
    <w:lvl w:ilvl="2" w:tplc="08090005" w:tentative="1">
      <w:start w:val="1"/>
      <w:numFmt w:val="bullet"/>
      <w:lvlText w:val=""/>
      <w:lvlJc w:val="left"/>
      <w:pPr>
        <w:ind w:left="1987" w:hanging="360"/>
      </w:pPr>
      <w:rPr>
        <w:rFonts w:ascii="Wingdings" w:hAnsi="Wingdings" w:hint="default"/>
      </w:rPr>
    </w:lvl>
    <w:lvl w:ilvl="3" w:tplc="08090001" w:tentative="1">
      <w:start w:val="1"/>
      <w:numFmt w:val="bullet"/>
      <w:lvlText w:val=""/>
      <w:lvlJc w:val="left"/>
      <w:pPr>
        <w:ind w:left="2707" w:hanging="360"/>
      </w:pPr>
      <w:rPr>
        <w:rFonts w:ascii="Symbol" w:hAnsi="Symbol" w:hint="default"/>
      </w:rPr>
    </w:lvl>
    <w:lvl w:ilvl="4" w:tplc="08090003" w:tentative="1">
      <w:start w:val="1"/>
      <w:numFmt w:val="bullet"/>
      <w:lvlText w:val="o"/>
      <w:lvlJc w:val="left"/>
      <w:pPr>
        <w:ind w:left="3427" w:hanging="360"/>
      </w:pPr>
      <w:rPr>
        <w:rFonts w:ascii="Courier New" w:hAnsi="Courier New" w:cs="Courier New" w:hint="default"/>
      </w:rPr>
    </w:lvl>
    <w:lvl w:ilvl="5" w:tplc="08090005" w:tentative="1">
      <w:start w:val="1"/>
      <w:numFmt w:val="bullet"/>
      <w:lvlText w:val=""/>
      <w:lvlJc w:val="left"/>
      <w:pPr>
        <w:ind w:left="4147" w:hanging="360"/>
      </w:pPr>
      <w:rPr>
        <w:rFonts w:ascii="Wingdings" w:hAnsi="Wingdings" w:hint="default"/>
      </w:rPr>
    </w:lvl>
    <w:lvl w:ilvl="6" w:tplc="08090001" w:tentative="1">
      <w:start w:val="1"/>
      <w:numFmt w:val="bullet"/>
      <w:lvlText w:val=""/>
      <w:lvlJc w:val="left"/>
      <w:pPr>
        <w:ind w:left="4867" w:hanging="360"/>
      </w:pPr>
      <w:rPr>
        <w:rFonts w:ascii="Symbol" w:hAnsi="Symbol" w:hint="default"/>
      </w:rPr>
    </w:lvl>
    <w:lvl w:ilvl="7" w:tplc="08090003" w:tentative="1">
      <w:start w:val="1"/>
      <w:numFmt w:val="bullet"/>
      <w:lvlText w:val="o"/>
      <w:lvlJc w:val="left"/>
      <w:pPr>
        <w:ind w:left="5587" w:hanging="360"/>
      </w:pPr>
      <w:rPr>
        <w:rFonts w:ascii="Courier New" w:hAnsi="Courier New" w:cs="Courier New" w:hint="default"/>
      </w:rPr>
    </w:lvl>
    <w:lvl w:ilvl="8" w:tplc="08090005" w:tentative="1">
      <w:start w:val="1"/>
      <w:numFmt w:val="bullet"/>
      <w:lvlText w:val=""/>
      <w:lvlJc w:val="left"/>
      <w:pPr>
        <w:ind w:left="6307" w:hanging="360"/>
      </w:pPr>
      <w:rPr>
        <w:rFonts w:ascii="Wingdings" w:hAnsi="Wingdings" w:hint="default"/>
      </w:rPr>
    </w:lvl>
  </w:abstractNum>
  <w:abstractNum w:abstractNumId="12" w15:restartNumberingAfterBreak="0">
    <w:nsid w:val="434A3DA9"/>
    <w:multiLevelType w:val="multilevel"/>
    <w:tmpl w:val="97505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23006E"/>
    <w:multiLevelType w:val="multilevel"/>
    <w:tmpl w:val="713C78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7607AC8"/>
    <w:multiLevelType w:val="multilevel"/>
    <w:tmpl w:val="57F4A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1A5292"/>
    <w:multiLevelType w:val="hybridMultilevel"/>
    <w:tmpl w:val="D4C88BAC"/>
    <w:lvl w:ilvl="0" w:tplc="08090001">
      <w:start w:val="1"/>
      <w:numFmt w:val="bullet"/>
      <w:lvlText w:val=""/>
      <w:lvlJc w:val="left"/>
      <w:pPr>
        <w:ind w:left="547" w:hanging="360"/>
      </w:pPr>
      <w:rPr>
        <w:rFonts w:ascii="Symbol" w:hAnsi="Symbol" w:hint="default"/>
      </w:rPr>
    </w:lvl>
    <w:lvl w:ilvl="1" w:tplc="08090003" w:tentative="1">
      <w:start w:val="1"/>
      <w:numFmt w:val="bullet"/>
      <w:lvlText w:val="o"/>
      <w:lvlJc w:val="left"/>
      <w:pPr>
        <w:ind w:left="1267" w:hanging="360"/>
      </w:pPr>
      <w:rPr>
        <w:rFonts w:ascii="Courier New" w:hAnsi="Courier New" w:cs="Courier New" w:hint="default"/>
      </w:rPr>
    </w:lvl>
    <w:lvl w:ilvl="2" w:tplc="08090005" w:tentative="1">
      <w:start w:val="1"/>
      <w:numFmt w:val="bullet"/>
      <w:lvlText w:val=""/>
      <w:lvlJc w:val="left"/>
      <w:pPr>
        <w:ind w:left="1987" w:hanging="360"/>
      </w:pPr>
      <w:rPr>
        <w:rFonts w:ascii="Wingdings" w:hAnsi="Wingdings" w:hint="default"/>
      </w:rPr>
    </w:lvl>
    <w:lvl w:ilvl="3" w:tplc="08090001" w:tentative="1">
      <w:start w:val="1"/>
      <w:numFmt w:val="bullet"/>
      <w:lvlText w:val=""/>
      <w:lvlJc w:val="left"/>
      <w:pPr>
        <w:ind w:left="2707" w:hanging="360"/>
      </w:pPr>
      <w:rPr>
        <w:rFonts w:ascii="Symbol" w:hAnsi="Symbol" w:hint="default"/>
      </w:rPr>
    </w:lvl>
    <w:lvl w:ilvl="4" w:tplc="08090003" w:tentative="1">
      <w:start w:val="1"/>
      <w:numFmt w:val="bullet"/>
      <w:lvlText w:val="o"/>
      <w:lvlJc w:val="left"/>
      <w:pPr>
        <w:ind w:left="3427" w:hanging="360"/>
      </w:pPr>
      <w:rPr>
        <w:rFonts w:ascii="Courier New" w:hAnsi="Courier New" w:cs="Courier New" w:hint="default"/>
      </w:rPr>
    </w:lvl>
    <w:lvl w:ilvl="5" w:tplc="08090005" w:tentative="1">
      <w:start w:val="1"/>
      <w:numFmt w:val="bullet"/>
      <w:lvlText w:val=""/>
      <w:lvlJc w:val="left"/>
      <w:pPr>
        <w:ind w:left="4147" w:hanging="360"/>
      </w:pPr>
      <w:rPr>
        <w:rFonts w:ascii="Wingdings" w:hAnsi="Wingdings" w:hint="default"/>
      </w:rPr>
    </w:lvl>
    <w:lvl w:ilvl="6" w:tplc="08090001" w:tentative="1">
      <w:start w:val="1"/>
      <w:numFmt w:val="bullet"/>
      <w:lvlText w:val=""/>
      <w:lvlJc w:val="left"/>
      <w:pPr>
        <w:ind w:left="4867" w:hanging="360"/>
      </w:pPr>
      <w:rPr>
        <w:rFonts w:ascii="Symbol" w:hAnsi="Symbol" w:hint="default"/>
      </w:rPr>
    </w:lvl>
    <w:lvl w:ilvl="7" w:tplc="08090003" w:tentative="1">
      <w:start w:val="1"/>
      <w:numFmt w:val="bullet"/>
      <w:lvlText w:val="o"/>
      <w:lvlJc w:val="left"/>
      <w:pPr>
        <w:ind w:left="5587" w:hanging="360"/>
      </w:pPr>
      <w:rPr>
        <w:rFonts w:ascii="Courier New" w:hAnsi="Courier New" w:cs="Courier New" w:hint="default"/>
      </w:rPr>
    </w:lvl>
    <w:lvl w:ilvl="8" w:tplc="08090005" w:tentative="1">
      <w:start w:val="1"/>
      <w:numFmt w:val="bullet"/>
      <w:lvlText w:val=""/>
      <w:lvlJc w:val="left"/>
      <w:pPr>
        <w:ind w:left="6307" w:hanging="360"/>
      </w:pPr>
      <w:rPr>
        <w:rFonts w:ascii="Wingdings" w:hAnsi="Wingdings" w:hint="default"/>
      </w:rPr>
    </w:lvl>
  </w:abstractNum>
  <w:abstractNum w:abstractNumId="16" w15:restartNumberingAfterBreak="0">
    <w:nsid w:val="48E06BBE"/>
    <w:multiLevelType w:val="hybridMultilevel"/>
    <w:tmpl w:val="28383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AC75D7"/>
    <w:multiLevelType w:val="multilevel"/>
    <w:tmpl w:val="327E6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2F30B8"/>
    <w:multiLevelType w:val="hybridMultilevel"/>
    <w:tmpl w:val="A2A40FBE"/>
    <w:lvl w:ilvl="0" w:tplc="08090001">
      <w:start w:val="1"/>
      <w:numFmt w:val="bullet"/>
      <w:lvlText w:val=""/>
      <w:lvlJc w:val="left"/>
      <w:pPr>
        <w:ind w:left="547" w:hanging="360"/>
      </w:pPr>
      <w:rPr>
        <w:rFonts w:ascii="Symbol" w:hAnsi="Symbol" w:hint="default"/>
      </w:rPr>
    </w:lvl>
    <w:lvl w:ilvl="1" w:tplc="08090003" w:tentative="1">
      <w:start w:val="1"/>
      <w:numFmt w:val="bullet"/>
      <w:lvlText w:val="o"/>
      <w:lvlJc w:val="left"/>
      <w:pPr>
        <w:ind w:left="1267" w:hanging="360"/>
      </w:pPr>
      <w:rPr>
        <w:rFonts w:ascii="Courier New" w:hAnsi="Courier New" w:cs="Courier New" w:hint="default"/>
      </w:rPr>
    </w:lvl>
    <w:lvl w:ilvl="2" w:tplc="08090005" w:tentative="1">
      <w:start w:val="1"/>
      <w:numFmt w:val="bullet"/>
      <w:lvlText w:val=""/>
      <w:lvlJc w:val="left"/>
      <w:pPr>
        <w:ind w:left="1987" w:hanging="360"/>
      </w:pPr>
      <w:rPr>
        <w:rFonts w:ascii="Wingdings" w:hAnsi="Wingdings" w:hint="default"/>
      </w:rPr>
    </w:lvl>
    <w:lvl w:ilvl="3" w:tplc="08090001" w:tentative="1">
      <w:start w:val="1"/>
      <w:numFmt w:val="bullet"/>
      <w:lvlText w:val=""/>
      <w:lvlJc w:val="left"/>
      <w:pPr>
        <w:ind w:left="2707" w:hanging="360"/>
      </w:pPr>
      <w:rPr>
        <w:rFonts w:ascii="Symbol" w:hAnsi="Symbol" w:hint="default"/>
      </w:rPr>
    </w:lvl>
    <w:lvl w:ilvl="4" w:tplc="08090003" w:tentative="1">
      <w:start w:val="1"/>
      <w:numFmt w:val="bullet"/>
      <w:lvlText w:val="o"/>
      <w:lvlJc w:val="left"/>
      <w:pPr>
        <w:ind w:left="3427" w:hanging="360"/>
      </w:pPr>
      <w:rPr>
        <w:rFonts w:ascii="Courier New" w:hAnsi="Courier New" w:cs="Courier New" w:hint="default"/>
      </w:rPr>
    </w:lvl>
    <w:lvl w:ilvl="5" w:tplc="08090005" w:tentative="1">
      <w:start w:val="1"/>
      <w:numFmt w:val="bullet"/>
      <w:lvlText w:val=""/>
      <w:lvlJc w:val="left"/>
      <w:pPr>
        <w:ind w:left="4147" w:hanging="360"/>
      </w:pPr>
      <w:rPr>
        <w:rFonts w:ascii="Wingdings" w:hAnsi="Wingdings" w:hint="default"/>
      </w:rPr>
    </w:lvl>
    <w:lvl w:ilvl="6" w:tplc="08090001" w:tentative="1">
      <w:start w:val="1"/>
      <w:numFmt w:val="bullet"/>
      <w:lvlText w:val=""/>
      <w:lvlJc w:val="left"/>
      <w:pPr>
        <w:ind w:left="4867" w:hanging="360"/>
      </w:pPr>
      <w:rPr>
        <w:rFonts w:ascii="Symbol" w:hAnsi="Symbol" w:hint="default"/>
      </w:rPr>
    </w:lvl>
    <w:lvl w:ilvl="7" w:tplc="08090003" w:tentative="1">
      <w:start w:val="1"/>
      <w:numFmt w:val="bullet"/>
      <w:lvlText w:val="o"/>
      <w:lvlJc w:val="left"/>
      <w:pPr>
        <w:ind w:left="5587" w:hanging="360"/>
      </w:pPr>
      <w:rPr>
        <w:rFonts w:ascii="Courier New" w:hAnsi="Courier New" w:cs="Courier New" w:hint="default"/>
      </w:rPr>
    </w:lvl>
    <w:lvl w:ilvl="8" w:tplc="08090005" w:tentative="1">
      <w:start w:val="1"/>
      <w:numFmt w:val="bullet"/>
      <w:lvlText w:val=""/>
      <w:lvlJc w:val="left"/>
      <w:pPr>
        <w:ind w:left="6307" w:hanging="360"/>
      </w:pPr>
      <w:rPr>
        <w:rFonts w:ascii="Wingdings" w:hAnsi="Wingdings" w:hint="default"/>
      </w:rPr>
    </w:lvl>
  </w:abstractNum>
  <w:abstractNum w:abstractNumId="19" w15:restartNumberingAfterBreak="0">
    <w:nsid w:val="56A07548"/>
    <w:multiLevelType w:val="hybridMultilevel"/>
    <w:tmpl w:val="1812B37E"/>
    <w:lvl w:ilvl="0" w:tplc="08090001">
      <w:start w:val="1"/>
      <w:numFmt w:val="bullet"/>
      <w:lvlText w:val=""/>
      <w:lvlJc w:val="left"/>
      <w:pPr>
        <w:ind w:left="547" w:hanging="360"/>
      </w:pPr>
      <w:rPr>
        <w:rFonts w:ascii="Symbol" w:hAnsi="Symbol" w:hint="default"/>
      </w:rPr>
    </w:lvl>
    <w:lvl w:ilvl="1" w:tplc="08090003" w:tentative="1">
      <w:start w:val="1"/>
      <w:numFmt w:val="bullet"/>
      <w:lvlText w:val="o"/>
      <w:lvlJc w:val="left"/>
      <w:pPr>
        <w:ind w:left="1267" w:hanging="360"/>
      </w:pPr>
      <w:rPr>
        <w:rFonts w:ascii="Courier New" w:hAnsi="Courier New" w:cs="Courier New" w:hint="default"/>
      </w:rPr>
    </w:lvl>
    <w:lvl w:ilvl="2" w:tplc="08090005" w:tentative="1">
      <w:start w:val="1"/>
      <w:numFmt w:val="bullet"/>
      <w:lvlText w:val=""/>
      <w:lvlJc w:val="left"/>
      <w:pPr>
        <w:ind w:left="1987" w:hanging="360"/>
      </w:pPr>
      <w:rPr>
        <w:rFonts w:ascii="Wingdings" w:hAnsi="Wingdings" w:hint="default"/>
      </w:rPr>
    </w:lvl>
    <w:lvl w:ilvl="3" w:tplc="08090001" w:tentative="1">
      <w:start w:val="1"/>
      <w:numFmt w:val="bullet"/>
      <w:lvlText w:val=""/>
      <w:lvlJc w:val="left"/>
      <w:pPr>
        <w:ind w:left="2707" w:hanging="360"/>
      </w:pPr>
      <w:rPr>
        <w:rFonts w:ascii="Symbol" w:hAnsi="Symbol" w:hint="default"/>
      </w:rPr>
    </w:lvl>
    <w:lvl w:ilvl="4" w:tplc="08090003" w:tentative="1">
      <w:start w:val="1"/>
      <w:numFmt w:val="bullet"/>
      <w:lvlText w:val="o"/>
      <w:lvlJc w:val="left"/>
      <w:pPr>
        <w:ind w:left="3427" w:hanging="360"/>
      </w:pPr>
      <w:rPr>
        <w:rFonts w:ascii="Courier New" w:hAnsi="Courier New" w:cs="Courier New" w:hint="default"/>
      </w:rPr>
    </w:lvl>
    <w:lvl w:ilvl="5" w:tplc="08090005" w:tentative="1">
      <w:start w:val="1"/>
      <w:numFmt w:val="bullet"/>
      <w:lvlText w:val=""/>
      <w:lvlJc w:val="left"/>
      <w:pPr>
        <w:ind w:left="4147" w:hanging="360"/>
      </w:pPr>
      <w:rPr>
        <w:rFonts w:ascii="Wingdings" w:hAnsi="Wingdings" w:hint="default"/>
      </w:rPr>
    </w:lvl>
    <w:lvl w:ilvl="6" w:tplc="08090001" w:tentative="1">
      <w:start w:val="1"/>
      <w:numFmt w:val="bullet"/>
      <w:lvlText w:val=""/>
      <w:lvlJc w:val="left"/>
      <w:pPr>
        <w:ind w:left="4867" w:hanging="360"/>
      </w:pPr>
      <w:rPr>
        <w:rFonts w:ascii="Symbol" w:hAnsi="Symbol" w:hint="default"/>
      </w:rPr>
    </w:lvl>
    <w:lvl w:ilvl="7" w:tplc="08090003" w:tentative="1">
      <w:start w:val="1"/>
      <w:numFmt w:val="bullet"/>
      <w:lvlText w:val="o"/>
      <w:lvlJc w:val="left"/>
      <w:pPr>
        <w:ind w:left="5587" w:hanging="360"/>
      </w:pPr>
      <w:rPr>
        <w:rFonts w:ascii="Courier New" w:hAnsi="Courier New" w:cs="Courier New" w:hint="default"/>
      </w:rPr>
    </w:lvl>
    <w:lvl w:ilvl="8" w:tplc="08090005" w:tentative="1">
      <w:start w:val="1"/>
      <w:numFmt w:val="bullet"/>
      <w:lvlText w:val=""/>
      <w:lvlJc w:val="left"/>
      <w:pPr>
        <w:ind w:left="6307" w:hanging="360"/>
      </w:pPr>
      <w:rPr>
        <w:rFonts w:ascii="Wingdings" w:hAnsi="Wingdings" w:hint="default"/>
      </w:rPr>
    </w:lvl>
  </w:abstractNum>
  <w:abstractNum w:abstractNumId="20" w15:restartNumberingAfterBreak="0">
    <w:nsid w:val="56CE7778"/>
    <w:multiLevelType w:val="hybridMultilevel"/>
    <w:tmpl w:val="F38870CC"/>
    <w:lvl w:ilvl="0" w:tplc="0809000B">
      <w:start w:val="1"/>
      <w:numFmt w:val="bullet"/>
      <w:lvlText w:val=""/>
      <w:lvlJc w:val="left"/>
      <w:pPr>
        <w:ind w:left="547" w:hanging="360"/>
      </w:pPr>
      <w:rPr>
        <w:rFonts w:ascii="Wingdings" w:hAnsi="Wingdings" w:hint="default"/>
      </w:rPr>
    </w:lvl>
    <w:lvl w:ilvl="1" w:tplc="08090003" w:tentative="1">
      <w:start w:val="1"/>
      <w:numFmt w:val="bullet"/>
      <w:lvlText w:val="o"/>
      <w:lvlJc w:val="left"/>
      <w:pPr>
        <w:ind w:left="1267" w:hanging="360"/>
      </w:pPr>
      <w:rPr>
        <w:rFonts w:ascii="Courier New" w:hAnsi="Courier New" w:cs="Courier New" w:hint="default"/>
      </w:rPr>
    </w:lvl>
    <w:lvl w:ilvl="2" w:tplc="08090005" w:tentative="1">
      <w:start w:val="1"/>
      <w:numFmt w:val="bullet"/>
      <w:lvlText w:val=""/>
      <w:lvlJc w:val="left"/>
      <w:pPr>
        <w:ind w:left="1987" w:hanging="360"/>
      </w:pPr>
      <w:rPr>
        <w:rFonts w:ascii="Wingdings" w:hAnsi="Wingdings" w:hint="default"/>
      </w:rPr>
    </w:lvl>
    <w:lvl w:ilvl="3" w:tplc="08090001" w:tentative="1">
      <w:start w:val="1"/>
      <w:numFmt w:val="bullet"/>
      <w:lvlText w:val=""/>
      <w:lvlJc w:val="left"/>
      <w:pPr>
        <w:ind w:left="2707" w:hanging="360"/>
      </w:pPr>
      <w:rPr>
        <w:rFonts w:ascii="Symbol" w:hAnsi="Symbol" w:hint="default"/>
      </w:rPr>
    </w:lvl>
    <w:lvl w:ilvl="4" w:tplc="08090003" w:tentative="1">
      <w:start w:val="1"/>
      <w:numFmt w:val="bullet"/>
      <w:lvlText w:val="o"/>
      <w:lvlJc w:val="left"/>
      <w:pPr>
        <w:ind w:left="3427" w:hanging="360"/>
      </w:pPr>
      <w:rPr>
        <w:rFonts w:ascii="Courier New" w:hAnsi="Courier New" w:cs="Courier New" w:hint="default"/>
      </w:rPr>
    </w:lvl>
    <w:lvl w:ilvl="5" w:tplc="08090005" w:tentative="1">
      <w:start w:val="1"/>
      <w:numFmt w:val="bullet"/>
      <w:lvlText w:val=""/>
      <w:lvlJc w:val="left"/>
      <w:pPr>
        <w:ind w:left="4147" w:hanging="360"/>
      </w:pPr>
      <w:rPr>
        <w:rFonts w:ascii="Wingdings" w:hAnsi="Wingdings" w:hint="default"/>
      </w:rPr>
    </w:lvl>
    <w:lvl w:ilvl="6" w:tplc="08090001" w:tentative="1">
      <w:start w:val="1"/>
      <w:numFmt w:val="bullet"/>
      <w:lvlText w:val=""/>
      <w:lvlJc w:val="left"/>
      <w:pPr>
        <w:ind w:left="4867" w:hanging="360"/>
      </w:pPr>
      <w:rPr>
        <w:rFonts w:ascii="Symbol" w:hAnsi="Symbol" w:hint="default"/>
      </w:rPr>
    </w:lvl>
    <w:lvl w:ilvl="7" w:tplc="08090003" w:tentative="1">
      <w:start w:val="1"/>
      <w:numFmt w:val="bullet"/>
      <w:lvlText w:val="o"/>
      <w:lvlJc w:val="left"/>
      <w:pPr>
        <w:ind w:left="5587" w:hanging="360"/>
      </w:pPr>
      <w:rPr>
        <w:rFonts w:ascii="Courier New" w:hAnsi="Courier New" w:cs="Courier New" w:hint="default"/>
      </w:rPr>
    </w:lvl>
    <w:lvl w:ilvl="8" w:tplc="08090005" w:tentative="1">
      <w:start w:val="1"/>
      <w:numFmt w:val="bullet"/>
      <w:lvlText w:val=""/>
      <w:lvlJc w:val="left"/>
      <w:pPr>
        <w:ind w:left="6307" w:hanging="360"/>
      </w:pPr>
      <w:rPr>
        <w:rFonts w:ascii="Wingdings" w:hAnsi="Wingdings" w:hint="default"/>
      </w:rPr>
    </w:lvl>
  </w:abstractNum>
  <w:abstractNum w:abstractNumId="21" w15:restartNumberingAfterBreak="0">
    <w:nsid w:val="58A449CA"/>
    <w:multiLevelType w:val="multilevel"/>
    <w:tmpl w:val="064E4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1F03EB"/>
    <w:multiLevelType w:val="hybridMultilevel"/>
    <w:tmpl w:val="DA22F3FE"/>
    <w:lvl w:ilvl="0" w:tplc="5240E26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02F4349"/>
    <w:multiLevelType w:val="hybridMultilevel"/>
    <w:tmpl w:val="ED6CC5C0"/>
    <w:lvl w:ilvl="0" w:tplc="08090001">
      <w:start w:val="1"/>
      <w:numFmt w:val="bullet"/>
      <w:lvlText w:val=""/>
      <w:lvlJc w:val="left"/>
      <w:pPr>
        <w:ind w:left="547" w:hanging="360"/>
      </w:pPr>
      <w:rPr>
        <w:rFonts w:ascii="Symbol" w:hAnsi="Symbol" w:hint="default"/>
      </w:rPr>
    </w:lvl>
    <w:lvl w:ilvl="1" w:tplc="08090003" w:tentative="1">
      <w:start w:val="1"/>
      <w:numFmt w:val="bullet"/>
      <w:lvlText w:val="o"/>
      <w:lvlJc w:val="left"/>
      <w:pPr>
        <w:ind w:left="1267" w:hanging="360"/>
      </w:pPr>
      <w:rPr>
        <w:rFonts w:ascii="Courier New" w:hAnsi="Courier New" w:cs="Courier New" w:hint="default"/>
      </w:rPr>
    </w:lvl>
    <w:lvl w:ilvl="2" w:tplc="08090005" w:tentative="1">
      <w:start w:val="1"/>
      <w:numFmt w:val="bullet"/>
      <w:lvlText w:val=""/>
      <w:lvlJc w:val="left"/>
      <w:pPr>
        <w:ind w:left="1987" w:hanging="360"/>
      </w:pPr>
      <w:rPr>
        <w:rFonts w:ascii="Wingdings" w:hAnsi="Wingdings" w:hint="default"/>
      </w:rPr>
    </w:lvl>
    <w:lvl w:ilvl="3" w:tplc="08090001" w:tentative="1">
      <w:start w:val="1"/>
      <w:numFmt w:val="bullet"/>
      <w:lvlText w:val=""/>
      <w:lvlJc w:val="left"/>
      <w:pPr>
        <w:ind w:left="2707" w:hanging="360"/>
      </w:pPr>
      <w:rPr>
        <w:rFonts w:ascii="Symbol" w:hAnsi="Symbol" w:hint="default"/>
      </w:rPr>
    </w:lvl>
    <w:lvl w:ilvl="4" w:tplc="08090003" w:tentative="1">
      <w:start w:val="1"/>
      <w:numFmt w:val="bullet"/>
      <w:lvlText w:val="o"/>
      <w:lvlJc w:val="left"/>
      <w:pPr>
        <w:ind w:left="3427" w:hanging="360"/>
      </w:pPr>
      <w:rPr>
        <w:rFonts w:ascii="Courier New" w:hAnsi="Courier New" w:cs="Courier New" w:hint="default"/>
      </w:rPr>
    </w:lvl>
    <w:lvl w:ilvl="5" w:tplc="08090005" w:tentative="1">
      <w:start w:val="1"/>
      <w:numFmt w:val="bullet"/>
      <w:lvlText w:val=""/>
      <w:lvlJc w:val="left"/>
      <w:pPr>
        <w:ind w:left="4147" w:hanging="360"/>
      </w:pPr>
      <w:rPr>
        <w:rFonts w:ascii="Wingdings" w:hAnsi="Wingdings" w:hint="default"/>
      </w:rPr>
    </w:lvl>
    <w:lvl w:ilvl="6" w:tplc="08090001" w:tentative="1">
      <w:start w:val="1"/>
      <w:numFmt w:val="bullet"/>
      <w:lvlText w:val=""/>
      <w:lvlJc w:val="left"/>
      <w:pPr>
        <w:ind w:left="4867" w:hanging="360"/>
      </w:pPr>
      <w:rPr>
        <w:rFonts w:ascii="Symbol" w:hAnsi="Symbol" w:hint="default"/>
      </w:rPr>
    </w:lvl>
    <w:lvl w:ilvl="7" w:tplc="08090003" w:tentative="1">
      <w:start w:val="1"/>
      <w:numFmt w:val="bullet"/>
      <w:lvlText w:val="o"/>
      <w:lvlJc w:val="left"/>
      <w:pPr>
        <w:ind w:left="5587" w:hanging="360"/>
      </w:pPr>
      <w:rPr>
        <w:rFonts w:ascii="Courier New" w:hAnsi="Courier New" w:cs="Courier New" w:hint="default"/>
      </w:rPr>
    </w:lvl>
    <w:lvl w:ilvl="8" w:tplc="08090005" w:tentative="1">
      <w:start w:val="1"/>
      <w:numFmt w:val="bullet"/>
      <w:lvlText w:val=""/>
      <w:lvlJc w:val="left"/>
      <w:pPr>
        <w:ind w:left="6307" w:hanging="360"/>
      </w:pPr>
      <w:rPr>
        <w:rFonts w:ascii="Wingdings" w:hAnsi="Wingdings" w:hint="default"/>
      </w:rPr>
    </w:lvl>
  </w:abstractNum>
  <w:abstractNum w:abstractNumId="24" w15:restartNumberingAfterBreak="0">
    <w:nsid w:val="68BA7CAA"/>
    <w:multiLevelType w:val="multilevel"/>
    <w:tmpl w:val="B8A2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D766F8"/>
    <w:multiLevelType w:val="hybridMultilevel"/>
    <w:tmpl w:val="F7423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CA36A9D"/>
    <w:multiLevelType w:val="multilevel"/>
    <w:tmpl w:val="D280F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006059"/>
    <w:multiLevelType w:val="multilevel"/>
    <w:tmpl w:val="FEEAE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B71664"/>
    <w:multiLevelType w:val="multilevel"/>
    <w:tmpl w:val="3B0ED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E351C2"/>
    <w:multiLevelType w:val="multilevel"/>
    <w:tmpl w:val="ACACC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834DF4"/>
    <w:multiLevelType w:val="multilevel"/>
    <w:tmpl w:val="9ADC7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346FDA"/>
    <w:multiLevelType w:val="multilevel"/>
    <w:tmpl w:val="8B56F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6453925">
    <w:abstractNumId w:val="26"/>
  </w:num>
  <w:num w:numId="2" w16cid:durableId="1169255635">
    <w:abstractNumId w:val="1"/>
  </w:num>
  <w:num w:numId="3" w16cid:durableId="1235241546">
    <w:abstractNumId w:val="8"/>
  </w:num>
  <w:num w:numId="4" w16cid:durableId="88237118">
    <w:abstractNumId w:val="13"/>
  </w:num>
  <w:num w:numId="5" w16cid:durableId="1290815717">
    <w:abstractNumId w:val="29"/>
  </w:num>
  <w:num w:numId="6" w16cid:durableId="2125424112">
    <w:abstractNumId w:val="17"/>
  </w:num>
  <w:num w:numId="7" w16cid:durableId="1767580019">
    <w:abstractNumId w:val="31"/>
  </w:num>
  <w:num w:numId="8" w16cid:durableId="1945379154">
    <w:abstractNumId w:val="24"/>
  </w:num>
  <w:num w:numId="9" w16cid:durableId="1219242038">
    <w:abstractNumId w:val="27"/>
  </w:num>
  <w:num w:numId="10" w16cid:durableId="1170025223">
    <w:abstractNumId w:val="14"/>
  </w:num>
  <w:num w:numId="11" w16cid:durableId="503201103">
    <w:abstractNumId w:val="28"/>
  </w:num>
  <w:num w:numId="12" w16cid:durableId="728725372">
    <w:abstractNumId w:val="12"/>
  </w:num>
  <w:num w:numId="13" w16cid:durableId="1668054216">
    <w:abstractNumId w:val="5"/>
  </w:num>
  <w:num w:numId="14" w16cid:durableId="958924061">
    <w:abstractNumId w:val="21"/>
  </w:num>
  <w:num w:numId="15" w16cid:durableId="558901333">
    <w:abstractNumId w:val="30"/>
  </w:num>
  <w:num w:numId="16" w16cid:durableId="882667439">
    <w:abstractNumId w:val="25"/>
  </w:num>
  <w:num w:numId="17" w16cid:durableId="1354765965">
    <w:abstractNumId w:val="15"/>
  </w:num>
  <w:num w:numId="18" w16cid:durableId="1545756236">
    <w:abstractNumId w:val="16"/>
  </w:num>
  <w:num w:numId="19" w16cid:durableId="1030031257">
    <w:abstractNumId w:val="6"/>
  </w:num>
  <w:num w:numId="20" w16cid:durableId="1899894068">
    <w:abstractNumId w:val="0"/>
  </w:num>
  <w:num w:numId="21" w16cid:durableId="1019812593">
    <w:abstractNumId w:val="19"/>
  </w:num>
  <w:num w:numId="22" w16cid:durableId="2122677143">
    <w:abstractNumId w:val="7"/>
  </w:num>
  <w:num w:numId="23" w16cid:durableId="1376351005">
    <w:abstractNumId w:val="23"/>
  </w:num>
  <w:num w:numId="24" w16cid:durableId="1926987077">
    <w:abstractNumId w:val="2"/>
  </w:num>
  <w:num w:numId="25" w16cid:durableId="1347515443">
    <w:abstractNumId w:val="9"/>
  </w:num>
  <w:num w:numId="26" w16cid:durableId="876702055">
    <w:abstractNumId w:val="18"/>
  </w:num>
  <w:num w:numId="27" w16cid:durableId="1824158638">
    <w:abstractNumId w:val="3"/>
  </w:num>
  <w:num w:numId="28" w16cid:durableId="2137411844">
    <w:abstractNumId w:val="20"/>
  </w:num>
  <w:num w:numId="29" w16cid:durableId="775056339">
    <w:abstractNumId w:val="11"/>
  </w:num>
  <w:num w:numId="30" w16cid:durableId="511409471">
    <w:abstractNumId w:val="4"/>
  </w:num>
  <w:num w:numId="31" w16cid:durableId="2076929462">
    <w:abstractNumId w:val="22"/>
  </w:num>
  <w:num w:numId="32" w16cid:durableId="2084982709">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0878FD"/>
    <w:rsid w:val="000B14B9"/>
    <w:rsid w:val="0015665B"/>
    <w:rsid w:val="001D6670"/>
    <w:rsid w:val="001E2A29"/>
    <w:rsid w:val="002453DA"/>
    <w:rsid w:val="00343318"/>
    <w:rsid w:val="003E6DE0"/>
    <w:rsid w:val="00461A13"/>
    <w:rsid w:val="004E29B3"/>
    <w:rsid w:val="00582C40"/>
    <w:rsid w:val="00590D07"/>
    <w:rsid w:val="005975AE"/>
    <w:rsid w:val="005B74E0"/>
    <w:rsid w:val="00603894"/>
    <w:rsid w:val="00725F98"/>
    <w:rsid w:val="00784D58"/>
    <w:rsid w:val="007B1868"/>
    <w:rsid w:val="0081769D"/>
    <w:rsid w:val="008850A9"/>
    <w:rsid w:val="008B1934"/>
    <w:rsid w:val="008D6863"/>
    <w:rsid w:val="0099016B"/>
    <w:rsid w:val="00A04098"/>
    <w:rsid w:val="00A570DB"/>
    <w:rsid w:val="00B86B75"/>
    <w:rsid w:val="00BC48D5"/>
    <w:rsid w:val="00BC7A0C"/>
    <w:rsid w:val="00BD7F85"/>
    <w:rsid w:val="00C36279"/>
    <w:rsid w:val="00C5534F"/>
    <w:rsid w:val="00D03038"/>
    <w:rsid w:val="00D36D33"/>
    <w:rsid w:val="00E239FF"/>
    <w:rsid w:val="00E315A3"/>
    <w:rsid w:val="00E46C89"/>
    <w:rsid w:val="00F600CA"/>
    <w:rsid w:val="00F71AC2"/>
    <w:rsid w:val="00FF1143"/>
    <w:rsid w:val="1B1C82CB"/>
    <w:rsid w:val="2C6DCAC1"/>
    <w:rsid w:val="6C21672B"/>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CD1F5"/>
  <w15:docId w15:val="{406FBDB8-411F-449C-822D-400DA019C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 w:eastAsia="en-US" w:bidi="ar-SA"/>
      </w:rPr>
    </w:rPrDefault>
    <w:pPrDefault>
      <w:pPr>
        <w:spacing w:after="200"/>
      </w:pPr>
    </w:pPrDefault>
  </w:docDefaults>
  <w:latentStyles w:defLockedState="0" w:defUIPriority="0" w:defSemiHidden="0" w:defUnhideWhenUsed="0" w:defQFormat="0" w:count="376">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rsid w:val="00A04098"/>
    <w:pPr>
      <w:tabs>
        <w:tab w:val="center" w:pos="4513"/>
        <w:tab w:val="right" w:pos="9026"/>
      </w:tabs>
      <w:spacing w:after="0"/>
    </w:pPr>
  </w:style>
  <w:style w:type="character" w:customStyle="1" w:styleId="HeaderChar">
    <w:name w:val="Header Char"/>
    <w:basedOn w:val="DefaultParagraphFont"/>
    <w:link w:val="Header"/>
    <w:rsid w:val="00A04098"/>
  </w:style>
  <w:style w:type="paragraph" w:styleId="Footer">
    <w:name w:val="footer"/>
    <w:basedOn w:val="Normal"/>
    <w:link w:val="FooterChar"/>
    <w:rsid w:val="00A04098"/>
    <w:pPr>
      <w:tabs>
        <w:tab w:val="center" w:pos="4513"/>
        <w:tab w:val="right" w:pos="9026"/>
      </w:tabs>
      <w:spacing w:after="0"/>
    </w:pPr>
  </w:style>
  <w:style w:type="character" w:customStyle="1" w:styleId="FooterChar">
    <w:name w:val="Footer Char"/>
    <w:basedOn w:val="DefaultParagraphFont"/>
    <w:link w:val="Footer"/>
    <w:rsid w:val="00A04098"/>
  </w:style>
  <w:style w:type="table" w:styleId="TableGrid">
    <w:name w:val="Table Grid"/>
    <w:basedOn w:val="TableNormal"/>
    <w:uiPriority w:val="59"/>
    <w:rsid w:val="00F600CA"/>
    <w:pPr>
      <w:spacing w:after="0"/>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fact-docx-previewheading1">
    <w:name w:val="artifact-docx-preview_heading1"/>
    <w:basedOn w:val="Normal"/>
    <w:rsid w:val="00A570DB"/>
    <w:pPr>
      <w:spacing w:before="100" w:beforeAutospacing="1" w:after="100" w:afterAutospacing="1"/>
    </w:pPr>
    <w:rPr>
      <w:rFonts w:ascii="Times New Roman" w:eastAsia="Times New Roman" w:hAnsi="Times New Roman" w:cs="Times New Roman"/>
      <w:lang w:val="en-GB" w:eastAsia="en-GB"/>
    </w:rPr>
  </w:style>
  <w:style w:type="paragraph" w:styleId="NormalWeb">
    <w:name w:val="Normal (Web)"/>
    <w:basedOn w:val="Normal"/>
    <w:uiPriority w:val="99"/>
    <w:unhideWhenUsed/>
    <w:rsid w:val="00A570DB"/>
    <w:pPr>
      <w:spacing w:before="100" w:beforeAutospacing="1" w:after="100" w:afterAutospacing="1"/>
    </w:pPr>
    <w:rPr>
      <w:rFonts w:ascii="Times New Roman" w:eastAsia="Times New Roman" w:hAnsi="Times New Roman" w:cs="Times New Roman"/>
      <w:lang w:val="en-GB" w:eastAsia="en-GB"/>
    </w:rPr>
  </w:style>
  <w:style w:type="paragraph" w:customStyle="1" w:styleId="artifact-docx-previewlistbullet">
    <w:name w:val="artifact-docx-preview_listbullet"/>
    <w:basedOn w:val="Normal"/>
    <w:rsid w:val="00A570DB"/>
    <w:pPr>
      <w:spacing w:before="100" w:beforeAutospacing="1" w:after="100" w:afterAutospacing="1"/>
    </w:pPr>
    <w:rPr>
      <w:rFonts w:ascii="Times New Roman" w:eastAsia="Times New Roman" w:hAnsi="Times New Roman" w:cs="Times New Roman"/>
      <w:lang w:val="en-GB" w:eastAsia="en-GB"/>
    </w:rPr>
  </w:style>
  <w:style w:type="paragraph" w:customStyle="1" w:styleId="artifact-docx-previewlistnumber">
    <w:name w:val="artifact-docx-preview_listnumber"/>
    <w:basedOn w:val="Normal"/>
    <w:rsid w:val="00A570DB"/>
    <w:pPr>
      <w:spacing w:before="100" w:beforeAutospacing="1" w:after="100" w:afterAutospacing="1"/>
    </w:pPr>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01E60F6F08D44280233CFE2E103270" ma:contentTypeVersion="16" ma:contentTypeDescription="Create a new document." ma:contentTypeScope="" ma:versionID="ab5f4cd6cb74d0de2b12e2f6bd9a879d">
  <xsd:schema xmlns:xsd="http://www.w3.org/2001/XMLSchema" xmlns:xs="http://www.w3.org/2001/XMLSchema" xmlns:p="http://schemas.microsoft.com/office/2006/metadata/properties" xmlns:ns2="61070c46-8225-4a31-a0bd-d4c8a17e0c24" xmlns:ns3="8da01e1c-50d5-49ce-b35a-27fae05aa853" targetNamespace="http://schemas.microsoft.com/office/2006/metadata/properties" ma:root="true" ma:fieldsID="78eeb43d80e273ea5ca6c01503ec1bd4" ns2:_="" ns3:_="">
    <xsd:import namespace="61070c46-8225-4a31-a0bd-d4c8a17e0c24"/>
    <xsd:import namespace="8da01e1c-50d5-49ce-b35a-27fae05aa85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070c46-8225-4a31-a0bd-d4c8a17e0c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f44d1dc-c4d5-4c73-a754-e0974d90170a"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a01e1c-50d5-49ce-b35a-27fae05aa85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76e8bc1-23c5-44ad-9865-642e6a32333e}" ma:internalName="TaxCatchAll" ma:showField="CatchAllData" ma:web="8da01e1c-50d5-49ce-b35a-27fae05aa8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070c46-8225-4a31-a0bd-d4c8a17e0c24">
      <Terms xmlns="http://schemas.microsoft.com/office/infopath/2007/PartnerControls"/>
    </lcf76f155ced4ddcb4097134ff3c332f>
    <TaxCatchAll xmlns="8da01e1c-50d5-49ce-b35a-27fae05aa853" xsi:nil="true"/>
  </documentManagement>
</p:properties>
</file>

<file path=customXml/itemProps1.xml><?xml version="1.0" encoding="utf-8"?>
<ds:datastoreItem xmlns:ds="http://schemas.openxmlformats.org/officeDocument/2006/customXml" ds:itemID="{4857D1A0-9514-4A4D-A834-F20780D3EB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070c46-8225-4a31-a0bd-d4c8a17e0c24"/>
    <ds:schemaRef ds:uri="8da01e1c-50d5-49ce-b35a-27fae05aa8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0B54C6-B03A-4009-8A62-715373CC0F1A}">
  <ds:schemaRefs>
    <ds:schemaRef ds:uri="http://schemas.microsoft.com/sharepoint/v3/contenttype/forms"/>
  </ds:schemaRefs>
</ds:datastoreItem>
</file>

<file path=customXml/itemProps3.xml><?xml version="1.0" encoding="utf-8"?>
<ds:datastoreItem xmlns:ds="http://schemas.openxmlformats.org/officeDocument/2006/customXml" ds:itemID="{48F4FE3A-9DCE-486C-B913-892CD398CF57}">
  <ds:schemaRefs>
    <ds:schemaRef ds:uri="http://schemas.microsoft.com/office/2006/metadata/properties"/>
    <ds:schemaRef ds:uri="http://schemas.microsoft.com/office/infopath/2007/PartnerControls"/>
    <ds:schemaRef ds:uri="61070c46-8225-4a31-a0bd-d4c8a17e0c24"/>
    <ds:schemaRef ds:uri="8da01e1c-50d5-49ce-b35a-27fae05aa853"/>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3081</Words>
  <Characters>17562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Eaton</dc:creator>
  <cp:keywords/>
  <cp:lastModifiedBy>Stephanie Eaton</cp:lastModifiedBy>
  <cp:revision>21</cp:revision>
  <dcterms:created xsi:type="dcterms:W3CDTF">2026-04-23T10:35:00Z</dcterms:created>
  <dcterms:modified xsi:type="dcterms:W3CDTF">2026-10-03T16:53:00Z</dcterms:modified>
  <dc:language>en</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obots">
    <vt:lpwstr>noindex, nofollow</vt:lpwstr>
  </property>
  <property fmtid="{D5CDD505-2E9C-101B-9397-08002B2CF9AE}" pid="3" name="ContentTypeId">
    <vt:lpwstr>0x0101000101E60F6F08D44280233CFE2E103270</vt:lpwstr>
  </property>
  <property fmtid="{D5CDD505-2E9C-101B-9397-08002B2CF9AE}" pid="4" name="MediaServiceImageTags">
    <vt:lpwstr/>
  </property>
</Properties>
</file>